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C89A5" w14:textId="7387E072" w:rsidR="000B2F0D" w:rsidRPr="000B2F0D" w:rsidRDefault="000B2F0D" w:rsidP="000B2F0D">
      <w:pPr>
        <w:pStyle w:val="Heading2"/>
        <w:rPr>
          <w:rFonts w:ascii="Times New Roman" w:eastAsia="Calibri" w:hAnsi="Times New Roman" w:cs="Times New Roman"/>
          <w:color w:val="0070C0"/>
          <w:sz w:val="24"/>
          <w:szCs w:val="24"/>
          <w:lang w:val="en-GB"/>
        </w:rPr>
      </w:pPr>
      <w:bookmarkStart w:id="0" w:name="_Toc189481066"/>
      <w:r w:rsidRPr="000B2F0D">
        <w:rPr>
          <w:rFonts w:ascii="Times New Roman" w:hAnsi="Times New Roman" w:cs="Times New Roman"/>
          <w:color w:val="0070C0"/>
          <w:sz w:val="24"/>
          <w:szCs w:val="24"/>
          <w:lang w:val="en-GB"/>
        </w:rPr>
        <w:t>Appendix No 12 to the</w:t>
      </w:r>
      <w:r>
        <w:rPr>
          <w:rFonts w:ascii="Times New Roman" w:hAnsi="Times New Roman" w:cs="Times New Roman"/>
          <w:color w:val="0070C0"/>
          <w:sz w:val="24"/>
          <w:szCs w:val="24"/>
          <w:lang w:val="en-GB"/>
        </w:rPr>
        <w:t xml:space="preserve"> Special</w:t>
      </w:r>
      <w:r w:rsidRPr="000B2F0D">
        <w:rPr>
          <w:rFonts w:ascii="Times New Roman" w:hAnsi="Times New Roman" w:cs="Times New Roman"/>
          <w:color w:val="0070C0"/>
          <w:sz w:val="24"/>
          <w:szCs w:val="24"/>
          <w:lang w:val="en-GB"/>
        </w:rPr>
        <w:t xml:space="preserve"> Terms and Conditions of Procurement / Appendix No 2 “Procedure for Reopened Competition amongst Suppliers” to the Framework Agreement</w:t>
      </w:r>
      <w:bookmarkEnd w:id="0"/>
    </w:p>
    <w:p w14:paraId="02696D17" w14:textId="77777777" w:rsidR="000B2F0D" w:rsidRPr="000B2F0D" w:rsidRDefault="000B2F0D" w:rsidP="000B2F0D">
      <w:pPr>
        <w:keepLines/>
        <w:spacing w:after="0" w:line="240" w:lineRule="auto"/>
        <w:ind w:left="6521" w:right="-41"/>
        <w:rPr>
          <w:rFonts w:ascii="Times New Roman" w:hAnsi="Times New Roman" w:cs="Times New Roman"/>
          <w:b/>
          <w:i/>
          <w:sz w:val="24"/>
          <w:szCs w:val="24"/>
          <w:lang w:val="en-GB"/>
        </w:rPr>
      </w:pPr>
      <w:r w:rsidRPr="000B2F0D">
        <w:rPr>
          <w:rFonts w:ascii="Times New Roman" w:hAnsi="Times New Roman" w:cs="Times New Roman"/>
          <w:b/>
          <w:i/>
          <w:sz w:val="24"/>
          <w:szCs w:val="24"/>
          <w:lang w:val="en-GB"/>
        </w:rPr>
        <w:t xml:space="preserve">  </w:t>
      </w:r>
    </w:p>
    <w:p w14:paraId="218ABF6F" w14:textId="77777777" w:rsidR="000B2F0D" w:rsidRPr="000B2F0D" w:rsidRDefault="000B2F0D" w:rsidP="000B2F0D">
      <w:pPr>
        <w:spacing w:after="0" w:line="240" w:lineRule="auto"/>
        <w:rPr>
          <w:rFonts w:ascii="Times New Roman" w:eastAsia="Calibri" w:hAnsi="Times New Roman" w:cs="Times New Roman"/>
          <w:b/>
          <w:sz w:val="24"/>
          <w:szCs w:val="24"/>
          <w:lang w:val="en-GB"/>
        </w:rPr>
      </w:pPr>
    </w:p>
    <w:p w14:paraId="62DEC204" w14:textId="77777777" w:rsidR="000B2F0D" w:rsidRPr="000B2F0D" w:rsidRDefault="000B2F0D" w:rsidP="000B2F0D">
      <w:pPr>
        <w:autoSpaceDN w:val="0"/>
        <w:spacing w:after="0" w:line="240" w:lineRule="auto"/>
        <w:jc w:val="center"/>
        <w:textAlignment w:val="baseline"/>
        <w:rPr>
          <w:rFonts w:ascii="Times New Roman" w:eastAsia="Calibri" w:hAnsi="Times New Roman" w:cs="Times New Roman"/>
          <w:b/>
          <w:sz w:val="24"/>
          <w:szCs w:val="24"/>
          <w:lang w:val="en-GB"/>
        </w:rPr>
      </w:pPr>
      <w:r w:rsidRPr="000B2F0D">
        <w:rPr>
          <w:rFonts w:ascii="Times New Roman" w:hAnsi="Times New Roman" w:cs="Times New Roman"/>
          <w:b/>
          <w:sz w:val="24"/>
          <w:szCs w:val="24"/>
          <w:lang w:val="en-GB"/>
        </w:rPr>
        <w:t>PROCEDURE FOR REOPENED COMPETITION AMONGST SUPPLIERS</w:t>
      </w:r>
    </w:p>
    <w:p w14:paraId="16C6093E" w14:textId="77777777" w:rsidR="000B2F0D" w:rsidRPr="000B2F0D" w:rsidRDefault="000B2F0D" w:rsidP="000B2F0D">
      <w:pPr>
        <w:autoSpaceDN w:val="0"/>
        <w:spacing w:after="0" w:line="240" w:lineRule="auto"/>
        <w:jc w:val="center"/>
        <w:textAlignment w:val="baseline"/>
        <w:rPr>
          <w:rFonts w:ascii="Times New Roman" w:hAnsi="Times New Roman" w:cs="Times New Roman"/>
          <w:sz w:val="24"/>
          <w:szCs w:val="24"/>
          <w:lang w:val="en-GB"/>
        </w:rPr>
      </w:pPr>
    </w:p>
    <w:p w14:paraId="465D57AE"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 xml:space="preserve">The procedure for the reopened competition amongst suppliers (hereinafter referred to as the Procedure) specifies the terms and conditions to be followed by the Customer when conducting the reopened competition amongst suppliers in accordance with Paragraph 4.1 of the Framework Agreement. This procurement procedure is carried out by applying the mandatory provisions of the Law of the Republic of Lithuania on Public Procurement (hereinafter referred to as </w:t>
      </w:r>
      <w:r w:rsidRPr="000B2F0D">
        <w:rPr>
          <w:rFonts w:ascii="Times New Roman" w:hAnsi="Times New Roman" w:cs="Times New Roman"/>
          <w:b/>
          <w:sz w:val="24"/>
          <w:szCs w:val="24"/>
          <w:lang w:val="en-GB"/>
        </w:rPr>
        <w:t>- Law on Public Procurement</w:t>
      </w:r>
      <w:r w:rsidRPr="000B2F0D">
        <w:rPr>
          <w:rFonts w:ascii="Times New Roman" w:hAnsi="Times New Roman" w:cs="Times New Roman"/>
          <w:sz w:val="24"/>
          <w:szCs w:val="24"/>
          <w:lang w:val="en-GB"/>
        </w:rPr>
        <w:t>) for the reopened competition amongst suppliers and the following terms and conditions:</w:t>
      </w:r>
    </w:p>
    <w:p w14:paraId="069F668E" w14:textId="3D4CA3FB" w:rsidR="0014727B"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 xml:space="preserve">1. </w:t>
      </w:r>
      <w:r w:rsidR="0014727B" w:rsidRPr="0014727B">
        <w:rPr>
          <w:rFonts w:ascii="Times New Roman" w:hAnsi="Times New Roman" w:cs="Times New Roman"/>
          <w:sz w:val="24"/>
          <w:szCs w:val="24"/>
          <w:lang w:val="en-GB"/>
        </w:rPr>
        <w:t xml:space="preserve">The </w:t>
      </w:r>
      <w:r w:rsidR="0014727B">
        <w:rPr>
          <w:rFonts w:ascii="Times New Roman" w:hAnsi="Times New Roman" w:cs="Times New Roman"/>
          <w:sz w:val="24"/>
          <w:szCs w:val="24"/>
          <w:lang w:val="en-GB"/>
        </w:rPr>
        <w:t>Customer’s</w:t>
      </w:r>
      <w:r w:rsidR="0014727B" w:rsidRPr="0014727B">
        <w:rPr>
          <w:rFonts w:ascii="Times New Roman" w:hAnsi="Times New Roman" w:cs="Times New Roman"/>
          <w:sz w:val="24"/>
          <w:szCs w:val="24"/>
          <w:lang w:val="en-GB"/>
        </w:rPr>
        <w:t xml:space="preserve"> authorized representative in the Public Procurement Information System (CVP IS) contacts service providers and requests that they submit their proposals using CVP IS tools by the deadline specified in the invitation, indicating: (i) the specific services planned to be purchased (the object of procurement); (ii) the planned conditions of the </w:t>
      </w:r>
      <w:r w:rsidR="00312E83">
        <w:rPr>
          <w:rFonts w:ascii="Times New Roman" w:hAnsi="Times New Roman" w:cs="Times New Roman"/>
          <w:sz w:val="24"/>
          <w:szCs w:val="24"/>
          <w:lang w:val="en-GB"/>
        </w:rPr>
        <w:t>P</w:t>
      </w:r>
      <w:r w:rsidR="0014727B" w:rsidRPr="0014727B">
        <w:rPr>
          <w:rFonts w:ascii="Times New Roman" w:hAnsi="Times New Roman" w:cs="Times New Roman"/>
          <w:sz w:val="24"/>
          <w:szCs w:val="24"/>
          <w:lang w:val="en-GB"/>
        </w:rPr>
        <w:t xml:space="preserve">rocurement </w:t>
      </w:r>
      <w:r w:rsidR="00312E83">
        <w:rPr>
          <w:rFonts w:ascii="Times New Roman" w:hAnsi="Times New Roman" w:cs="Times New Roman"/>
          <w:sz w:val="24"/>
          <w:szCs w:val="24"/>
          <w:lang w:val="en-GB"/>
        </w:rPr>
        <w:t>C</w:t>
      </w:r>
      <w:r w:rsidR="0014727B" w:rsidRPr="0014727B">
        <w:rPr>
          <w:rFonts w:ascii="Times New Roman" w:hAnsi="Times New Roman" w:cs="Times New Roman"/>
          <w:sz w:val="24"/>
          <w:szCs w:val="24"/>
          <w:lang w:val="en-GB"/>
        </w:rPr>
        <w:t xml:space="preserve">ontract (when </w:t>
      </w:r>
      <w:r w:rsidR="00312E83">
        <w:rPr>
          <w:rFonts w:ascii="Times New Roman" w:hAnsi="Times New Roman" w:cs="Times New Roman"/>
          <w:sz w:val="24"/>
          <w:szCs w:val="24"/>
          <w:lang w:val="en-GB"/>
        </w:rPr>
        <w:t>P</w:t>
      </w:r>
      <w:r w:rsidR="0014727B" w:rsidRPr="0014727B">
        <w:rPr>
          <w:rFonts w:ascii="Times New Roman" w:hAnsi="Times New Roman" w:cs="Times New Roman"/>
          <w:sz w:val="24"/>
          <w:szCs w:val="24"/>
          <w:lang w:val="en-GB"/>
        </w:rPr>
        <w:t xml:space="preserve">rocurement </w:t>
      </w:r>
      <w:r w:rsidR="00312E83">
        <w:rPr>
          <w:rFonts w:ascii="Times New Roman" w:hAnsi="Times New Roman" w:cs="Times New Roman"/>
          <w:sz w:val="24"/>
          <w:szCs w:val="24"/>
          <w:lang w:val="en-GB"/>
        </w:rPr>
        <w:t>C</w:t>
      </w:r>
      <w:r w:rsidR="0014727B" w:rsidRPr="0014727B">
        <w:rPr>
          <w:rFonts w:ascii="Times New Roman" w:hAnsi="Times New Roman" w:cs="Times New Roman"/>
          <w:sz w:val="24"/>
          <w:szCs w:val="24"/>
          <w:lang w:val="en-GB"/>
        </w:rPr>
        <w:t xml:space="preserve">ontracts are based on a preliminary </w:t>
      </w:r>
      <w:r w:rsidR="00312E83">
        <w:rPr>
          <w:rFonts w:ascii="Times New Roman" w:hAnsi="Times New Roman" w:cs="Times New Roman"/>
          <w:sz w:val="24"/>
          <w:szCs w:val="24"/>
          <w:lang w:val="en-GB"/>
        </w:rPr>
        <w:t>Framework Agreement</w:t>
      </w:r>
      <w:r w:rsidR="0014727B" w:rsidRPr="0014727B">
        <w:rPr>
          <w:rFonts w:ascii="Times New Roman" w:hAnsi="Times New Roman" w:cs="Times New Roman"/>
          <w:sz w:val="24"/>
          <w:szCs w:val="24"/>
          <w:lang w:val="en-GB"/>
        </w:rPr>
        <w:t xml:space="preserve">, the parties cannot make essential changes to the terms of the preliminary contract); (iii) the criteria for evaluating the proposals (price or the price-to-quality ratio). In conducting the updated competitive procedures, the quality criterion indicated in Appendix 7 of the Special Procurement Conditions, "Proposal Evaluation Criteria and Conditions" (experience of the event </w:t>
      </w:r>
      <w:r w:rsidR="00DD6D97">
        <w:rPr>
          <w:rFonts w:ascii="Times New Roman" w:hAnsi="Times New Roman" w:cs="Times New Roman"/>
          <w:sz w:val="24"/>
          <w:szCs w:val="24"/>
          <w:lang w:val="en-GB"/>
        </w:rPr>
        <w:t>organisation</w:t>
      </w:r>
      <w:r w:rsidR="0014727B" w:rsidRPr="0014727B">
        <w:rPr>
          <w:rFonts w:ascii="Times New Roman" w:hAnsi="Times New Roman" w:cs="Times New Roman"/>
          <w:sz w:val="24"/>
          <w:szCs w:val="24"/>
          <w:lang w:val="en-GB"/>
        </w:rPr>
        <w:t xml:space="preserve"> project manager), may be specified to better match the specifics of the event to be organi</w:t>
      </w:r>
      <w:r w:rsidR="00D70C4B">
        <w:rPr>
          <w:rFonts w:ascii="Times New Roman" w:hAnsi="Times New Roman" w:cs="Times New Roman"/>
          <w:sz w:val="24"/>
          <w:szCs w:val="24"/>
          <w:lang w:val="en-GB"/>
        </w:rPr>
        <w:t>s</w:t>
      </w:r>
      <w:r w:rsidR="0014727B" w:rsidRPr="0014727B">
        <w:rPr>
          <w:rFonts w:ascii="Times New Roman" w:hAnsi="Times New Roman" w:cs="Times New Roman"/>
          <w:sz w:val="24"/>
          <w:szCs w:val="24"/>
          <w:lang w:val="en-GB"/>
        </w:rPr>
        <w:t>ed. Moreover, according to the procedure outlined below, the quality criterion may be completely waived, and the updated competition may be conducted solely based on the price criterion. The price criterion applies when organi</w:t>
      </w:r>
      <w:r w:rsidR="00D70C4B">
        <w:rPr>
          <w:rFonts w:ascii="Times New Roman" w:hAnsi="Times New Roman" w:cs="Times New Roman"/>
          <w:sz w:val="24"/>
          <w:szCs w:val="24"/>
          <w:lang w:val="en-GB"/>
        </w:rPr>
        <w:t>s</w:t>
      </w:r>
      <w:r w:rsidR="0014727B" w:rsidRPr="0014727B">
        <w:rPr>
          <w:rFonts w:ascii="Times New Roman" w:hAnsi="Times New Roman" w:cs="Times New Roman"/>
          <w:sz w:val="24"/>
          <w:szCs w:val="24"/>
          <w:lang w:val="en-GB"/>
        </w:rPr>
        <w:t>ing events with 50 or fewer participants. The price and quality criterion applies when organi</w:t>
      </w:r>
      <w:r w:rsidR="00D70C4B">
        <w:rPr>
          <w:rFonts w:ascii="Times New Roman" w:hAnsi="Times New Roman" w:cs="Times New Roman"/>
          <w:sz w:val="24"/>
          <w:szCs w:val="24"/>
          <w:lang w:val="en-GB"/>
        </w:rPr>
        <w:t>s</w:t>
      </w:r>
      <w:r w:rsidR="0014727B" w:rsidRPr="0014727B">
        <w:rPr>
          <w:rFonts w:ascii="Times New Roman" w:hAnsi="Times New Roman" w:cs="Times New Roman"/>
          <w:sz w:val="24"/>
          <w:szCs w:val="24"/>
          <w:lang w:val="en-GB"/>
        </w:rPr>
        <w:t xml:space="preserve">ing events with 51 or more participants; (iv) a requirement for the service provider to confirm that their qualifications and the information specified in the European Single Procurement Document submitted during the procurement when providing a proposal for concluding the preliminary contract have not changed, or if changed, to provide updated information; (v) other circumstances or information relevant to the specific service procurement case, as assessed by the </w:t>
      </w:r>
      <w:r w:rsidR="00D70C4B">
        <w:rPr>
          <w:rFonts w:ascii="Times New Roman" w:hAnsi="Times New Roman" w:cs="Times New Roman"/>
          <w:sz w:val="24"/>
          <w:szCs w:val="24"/>
          <w:lang w:val="en-GB"/>
        </w:rPr>
        <w:t>Customer</w:t>
      </w:r>
      <w:r w:rsidR="0014727B" w:rsidRPr="0014727B">
        <w:rPr>
          <w:rFonts w:ascii="Times New Roman" w:hAnsi="Times New Roman" w:cs="Times New Roman"/>
          <w:sz w:val="24"/>
          <w:szCs w:val="24"/>
          <w:lang w:val="en-GB"/>
        </w:rPr>
        <w:t xml:space="preserve">, regarding the procurement of services, the submission, evaluation, and/or the procedure for concluding the main procurement contract, and requesting the submission of the updated competitive proposal by the stipulated deadline, which in each case is determined by the </w:t>
      </w:r>
      <w:r w:rsidR="00D70C4B">
        <w:rPr>
          <w:rFonts w:ascii="Times New Roman" w:hAnsi="Times New Roman" w:cs="Times New Roman"/>
          <w:sz w:val="24"/>
          <w:szCs w:val="24"/>
          <w:lang w:val="en-GB"/>
        </w:rPr>
        <w:t>Customer</w:t>
      </w:r>
      <w:r w:rsidR="0014727B" w:rsidRPr="0014727B">
        <w:rPr>
          <w:rFonts w:ascii="Times New Roman" w:hAnsi="Times New Roman" w:cs="Times New Roman"/>
          <w:sz w:val="24"/>
          <w:szCs w:val="24"/>
          <w:lang w:val="en-GB"/>
        </w:rPr>
        <w:t xml:space="preserve"> based on the specifics of the services being procured, the urgency of the service acquisition, and other important circumstances, and which in any case cannot be less than 3 working days. The </w:t>
      </w:r>
      <w:r w:rsidR="00D70C4B">
        <w:rPr>
          <w:rFonts w:ascii="Times New Roman" w:hAnsi="Times New Roman" w:cs="Times New Roman"/>
          <w:sz w:val="24"/>
          <w:szCs w:val="24"/>
          <w:lang w:val="en-GB"/>
        </w:rPr>
        <w:t>Customer</w:t>
      </w:r>
      <w:r w:rsidR="0014727B" w:rsidRPr="0014727B">
        <w:rPr>
          <w:rFonts w:ascii="Times New Roman" w:hAnsi="Times New Roman" w:cs="Times New Roman"/>
          <w:sz w:val="24"/>
          <w:szCs w:val="24"/>
          <w:lang w:val="en-GB"/>
        </w:rPr>
        <w:t xml:space="preserve"> ensures the confidentiality of the proposals until the deadline for their submission ends.</w:t>
      </w:r>
    </w:p>
    <w:p w14:paraId="05F984FB" w14:textId="493D1422" w:rsidR="000B2F0D" w:rsidRPr="00D70C4B" w:rsidRDefault="000B2F0D" w:rsidP="00D70C4B">
      <w:pPr>
        <w:jc w:val="both"/>
        <w:rPr>
          <w:rFonts w:ascii="Times New Roman" w:hAnsi="Times New Roman" w:cs="Times New Roman"/>
          <w:sz w:val="24"/>
          <w:szCs w:val="24"/>
          <w:lang w:val="en-GB"/>
        </w:rPr>
      </w:pPr>
      <w:r w:rsidRPr="00D70C4B">
        <w:rPr>
          <w:rFonts w:ascii="Times New Roman" w:hAnsi="Times New Roman" w:cs="Times New Roman"/>
          <w:sz w:val="24"/>
          <w:szCs w:val="24"/>
          <w:lang w:val="en-GB"/>
        </w:rPr>
        <w:t xml:space="preserve"> </w:t>
      </w:r>
    </w:p>
    <w:p w14:paraId="506F51B2"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lastRenderedPageBreak/>
        <w:t>2. Upon receiving a request from a Service Provider to explain or clarify the conditions set out in the Invitation, the Customer undertakes to provide the relevant information in writing within a reasonable period. The written clarification or explanation must be provided to all Service Providers. The Customer, having provided the clarifications or explanations specified in this Paragraph, has the right to extend the submission of Tenders for a reasonable period by informing all Service Providers thereof in writing and undertakes to provide an opportunity for all Service Providers who have submitted Tenders to clarify their Tenders. The clarification or explanation of the Invitation may also be provided at the initiative of the Customer;</w:t>
      </w:r>
    </w:p>
    <w:p w14:paraId="599E0290"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3. The Service Provider, having received the Invitation, shall submit one Tender by filling in the Tender Form provided by the deadline specified therein. The Service Provider shall indicate in the Tender Form no higher rates (percentage for the event organization services) than those specified in the Framework Agreement, i.e., when submitting the Tender, the Service Provider may only reduce the rates (percentage) specified in the Framework Agreement. If the Service Provider fails to submit a Tender by the deadline specified or submits it after the deadline specified, or offers higher rates (percentage) than those specified in the Framework Agreement, it shall be deemed to have refused to participate in the Reopened Competition amongst Suppliers;</w:t>
      </w:r>
    </w:p>
    <w:p w14:paraId="1DD5338B"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4. The prices indicated in the Tenders shall be evaluated in euros. If the prices indicated in the Tenders are in a foreign currency, they shall be converted into euros according to the indicative exchange rate between euros and foreign currencies published by the European Central Bank, and in cases where the European Central Bank does not publish the indicative exchange rate between euros and foreign currencies, - according to the indicative exchange rate between euros and foreign currencies established and published by the Bank of Lithuania on the last day of the deadline for submission of Tenders.</w:t>
      </w:r>
    </w:p>
    <w:p w14:paraId="17271E2F"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5. Service Providers may not participate in the procedures for reviewing, examining, evaluating and comparing the Tenders. If the Invitation specifies that the subject matter of procurement is divided into parts, the Tenders for each part of the subject matter of procurement shall be examined, evaluated and compared separately.</w:t>
      </w:r>
    </w:p>
    <w:p w14:paraId="52BDBDE0"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6. After the initial review of the Tenders, the Customer shall examine the Tenders in the following order:</w:t>
      </w:r>
    </w:p>
    <w:p w14:paraId="542A1B2E"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6.1. evaluates the qualifications of the Service Providers and the information specified in the European Single Procurement Document, if it has changed;</w:t>
      </w:r>
    </w:p>
    <w:p w14:paraId="6E61A79F"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6.2. examines, evaluates and compares other Tender documents of Service Providers in accordance with the terms and conditions set out in the Invitation and this Procedure;</w:t>
      </w:r>
    </w:p>
    <w:p w14:paraId="33687EE4"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7. If, while examining the Tender submitted by the Service Provider, it is determined that the Service Provider has submitted inaccurate, incomplete or false documents or data regarding compliance with the requirements of the Invitation or that these documents or data are missing, the following terms and conditions shall be complied with:</w:t>
      </w:r>
    </w:p>
    <w:p w14:paraId="4AD8BBAE"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lastRenderedPageBreak/>
        <w:t xml:space="preserve">7.1. The Customer, by using the tools of Central Portal for Public Procurement, without prejudice to the principles of equality and transparency, requests the Service Provider to clarify, supplement or explain such documents or data within a reasonable period set by it; </w:t>
      </w:r>
    </w:p>
    <w:p w14:paraId="77A4EDA8"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7.2. Within the deadline set by the Customer, the Service Provider must respond to the request in writing and revise, supplement or explain the Tender, as required by the Customer (otherwise its Tender shall be rejected).</w:t>
      </w:r>
    </w:p>
    <w:p w14:paraId="0D3E3202"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 xml:space="preserve">7.3. If, during the evaluation of the Tenders, errors are found in the calculation of the price specified in the Tender, the Service Provider shall be requested in writing to correct the arithmetic errors identified in the Tender within the period specified by the Customer, without changing the price recorded during the review of the Tenders. When correcting the arithmetic errors contained in the Tender, the Service Provider may correct the price components, but shall not have the right to refuse the price components or supplement the price with new components. </w:t>
      </w:r>
    </w:p>
    <w:p w14:paraId="26112077"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7.4. The Customer may refuse to evaluate the entire Tender of the Service Provider if, after checking part of it, it determines that the Tender, in accordance with the requirements of the Invitation, must be rejected.</w:t>
      </w:r>
    </w:p>
    <w:p w14:paraId="7A172F5F"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8. Having assessed the compliance of the submitted Tenders with the requirements set out in the Invitation, the Customer shall require in writing that the Service Providers justify the price of the subject matter of procurement or its components specified in the Tender, if it appears to be unusually low, within a reasonable time limit (the Tender of the Service Provider who fails to send the justification by the deadline set by the Customer shall be rejected). The price/rate of the subject matter of procurement specified in the Tender shall be considered to be unusually low, if the price/rate is lower by 30 % (thirty percent) or more than the arithmetic average of the prices offered by all Service Providers whose Tenders have not been rejected for other reasons and whose offered price does not exceed the funds allocated for the procurement, established and recorded in the documents drawn up by the Customer before the start of the procurement procedure;</w:t>
      </w:r>
    </w:p>
    <w:p w14:paraId="66814DEA"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9. After final evaluation of the Tenders, the Customer shall determine the rating of Tenders in descending order of economic advantageousness (except for cases where only one Service Provider submits a Tender). In cases where the economic advantageousness of Tenders of several suppliers is equal, when forming the ranking of Tenders, the Service Provider whose Tender was submitted the earliest shall be entered first in this rating.</w:t>
      </w:r>
    </w:p>
    <w:p w14:paraId="0996F456" w14:textId="77777777" w:rsidR="000B2F0D" w:rsidRPr="000B2F0D" w:rsidRDefault="000B2F0D" w:rsidP="000B2F0D">
      <w:pPr>
        <w:pStyle w:val="ListParagraph"/>
        <w:ind w:left="360"/>
        <w:jc w:val="both"/>
        <w:rPr>
          <w:rFonts w:ascii="Times New Roman" w:hAnsi="Times New Roman" w:cs="Times New Roman"/>
          <w:bCs/>
          <w:iCs/>
          <w:sz w:val="24"/>
          <w:szCs w:val="24"/>
          <w:lang w:val="en-GB"/>
        </w:rPr>
      </w:pPr>
      <w:r w:rsidRPr="000B2F0D">
        <w:rPr>
          <w:rFonts w:ascii="Times New Roman" w:hAnsi="Times New Roman" w:cs="Times New Roman"/>
          <w:sz w:val="24"/>
          <w:szCs w:val="24"/>
          <w:lang w:val="en-GB"/>
        </w:rPr>
        <w:t>10. The Customer shall determine the most economically advantageous Tender submitted by the Service Provider as the winner, if its Tender meets the requirements, conditions and criteria set out in the Invitation, its offered price is not too high (unacceptable) for the Customer and, if requested, this Service Provider has revised, supplemented, explained the information in the Tender and/or justified the offered price within the time limit set by the Customer. The Tender of a Service Provider who could not be determined as the winner under these terms and conditions shall be rejected.</w:t>
      </w:r>
    </w:p>
    <w:p w14:paraId="7F28310C"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lastRenderedPageBreak/>
        <w:t>11. The Customer shall notify the Service Providers that participated in the Reopened Competition in writing no later than within 3 (three) working days of the adopted decision to determine the winning Tender for which the contract will be concluded and shall submit:</w:t>
      </w:r>
    </w:p>
    <w:p w14:paraId="43EEA733"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11.1. A summary of the relevant information referred to in Paragraph 12 of the Procedure that has not yet been submitted at the time of the reopened competition;</w:t>
      </w:r>
    </w:p>
    <w:p w14:paraId="35912386"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11.2. the established raking of Tenders (if the subject matter of procurement is divided into parts, the raking of Tenders is established for each part of the subject matter of procurement);</w:t>
      </w:r>
    </w:p>
    <w:p w14:paraId="1C0C96E9"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11.3. the winning Tender (if the subject matter of procurement is divided into parts, the winner is determined for each part of the subject matter of procurement);</w:t>
      </w:r>
    </w:p>
    <w:p w14:paraId="2A062A35"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 xml:space="preserve">11.4. reasons for the decision not to conclude the Main Procurement Contract or to start the Reopened Competition anew. </w:t>
      </w:r>
    </w:p>
    <w:p w14:paraId="498E0A9F"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12. The Customer, having received a written request from a Service Provider participating in the Reopened Competition, shall provide the following information in detail no later than 15 (fifteen) days from the date of its receipt:</w:t>
      </w:r>
    </w:p>
    <w:p w14:paraId="693A47A8"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 xml:space="preserve">12.1. To the Service Provider whose Tender is not rejected – the characteristics and comparative advantages of the winning Tender, due to which this Tender is recognized as the best, as well as the names of the Service Provider or the parties to the Main Procurement Contract that submitted this Tender; </w:t>
      </w:r>
    </w:p>
    <w:p w14:paraId="7BDBE653"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12.2. To the Service Provider whose Tender is rejected, – the reasons for the rejection of the Tender, as well as the reasons for the decision on non-equivalence or the decision that the subject matter of procurement does not meet the specified description of the results or functional requirements.</w:t>
      </w:r>
    </w:p>
    <w:p w14:paraId="3E1FE661"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13. In the cases specified in paragraphs 11 and 12 of the Procedure, information shall not be provided if its disclosure is contrary to legal acts regulating information and data protection or public interests, violates the legitimate commercial interests of a specific supplier or has a negative impact on competition between suppliers.</w:t>
      </w:r>
    </w:p>
    <w:p w14:paraId="68D5E430" w14:textId="0864FD13"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 xml:space="preserve">14. Based on the results of the Reopened Competition amongst Suppliers, the Customer's authorized person shall prepare the Procurement Contract in accordance with Appendix No 1 to the Framework Agreement, </w:t>
      </w:r>
      <w:r>
        <w:rPr>
          <w:rFonts w:ascii="Times New Roman" w:hAnsi="Times New Roman" w:cs="Times New Roman"/>
          <w:sz w:val="24"/>
          <w:szCs w:val="24"/>
          <w:lang w:val="en-GB"/>
        </w:rPr>
        <w:t>s</w:t>
      </w:r>
      <w:r w:rsidRPr="000B2F0D">
        <w:rPr>
          <w:rFonts w:ascii="Times New Roman" w:hAnsi="Times New Roman" w:cs="Times New Roman"/>
          <w:sz w:val="24"/>
          <w:szCs w:val="24"/>
          <w:lang w:val="en-GB"/>
        </w:rPr>
        <w:t>end it to the Service Provider determined as the winner for signing and indicate the date by which the signed Procurement Contract must be sent.</w:t>
      </w:r>
    </w:p>
    <w:p w14:paraId="709FF42E"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15. The Service Provider recognized as the successful tenderer shall be deemed to have refused to conclude the Main Procurement Contract if at least one of the following cases occurs:</w:t>
      </w:r>
    </w:p>
    <w:p w14:paraId="43677462"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15.1. The Service Provider refuses to conclude it in writing;</w:t>
      </w:r>
    </w:p>
    <w:p w14:paraId="72E8AE30" w14:textId="254D8411"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15.2. The Service Provider fails to sign the Procurement Contract by the deadline specified by the Customer;</w:t>
      </w:r>
    </w:p>
    <w:p w14:paraId="636F586D" w14:textId="29D04290"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15.3. The Service Provider refuses to conclude the Procurement Contract on the terms and conditions set out in the Invitation.</w:t>
      </w:r>
    </w:p>
    <w:p w14:paraId="41A04A81" w14:textId="3596659B"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 xml:space="preserve">16. If the winning Service Provider refuses to conclude the Procurement Contract, the Service Provider whose Tender, according to the established ranking of Tenders, is the first after the Service Provider who refused to conclude the contract, shall be offered to conclude it. </w:t>
      </w:r>
    </w:p>
    <w:p w14:paraId="3D5708D6"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lastRenderedPageBreak/>
        <w:t>17. During the Reopened Competition amongst Suppliers, the Supplier has the right to dispute the actions and (or) decisions of the Customer in accordance with the procedure established in Chapter VII of the Law on Public Procurement.</w:t>
      </w:r>
    </w:p>
    <w:p w14:paraId="4EFAC8A4" w14:textId="77777777" w:rsidR="000B2F0D" w:rsidRPr="000B2F0D" w:rsidRDefault="000B2F0D" w:rsidP="000B2F0D">
      <w:pPr>
        <w:tabs>
          <w:tab w:val="left" w:pos="0"/>
          <w:tab w:val="left" w:pos="567"/>
          <w:tab w:val="left" w:pos="851"/>
          <w:tab w:val="left" w:pos="2977"/>
        </w:tabs>
        <w:autoSpaceDN w:val="0"/>
        <w:spacing w:before="60" w:after="0" w:line="240" w:lineRule="auto"/>
        <w:jc w:val="both"/>
        <w:textAlignment w:val="baseline"/>
        <w:rPr>
          <w:rFonts w:ascii="Times New Roman" w:hAnsi="Times New Roman" w:cs="Times New Roman"/>
          <w:sz w:val="24"/>
          <w:szCs w:val="24"/>
          <w:lang w:val="en-GB"/>
        </w:rPr>
      </w:pPr>
    </w:p>
    <w:p w14:paraId="05F01FB0" w14:textId="77777777" w:rsidR="000B2F0D" w:rsidRPr="000B2F0D" w:rsidRDefault="000B2F0D" w:rsidP="000B2F0D">
      <w:pPr>
        <w:pStyle w:val="Header"/>
        <w:tabs>
          <w:tab w:val="left" w:pos="3060"/>
        </w:tabs>
        <w:spacing w:after="0" w:line="240" w:lineRule="auto"/>
        <w:rPr>
          <w:rFonts w:ascii="Times New Roman" w:hAnsi="Times New Roman" w:cs="Times New Roman"/>
          <w:sz w:val="24"/>
          <w:szCs w:val="24"/>
          <w:lang w:val="en-GB"/>
        </w:rPr>
      </w:pPr>
    </w:p>
    <w:p w14:paraId="67FC49D3" w14:textId="77777777" w:rsidR="000B2F0D" w:rsidRPr="000B2F0D" w:rsidRDefault="000B2F0D" w:rsidP="000B2F0D">
      <w:pPr>
        <w:tabs>
          <w:tab w:val="left" w:pos="900"/>
          <w:tab w:val="left" w:pos="1800"/>
          <w:tab w:val="left" w:pos="2268"/>
        </w:tabs>
        <w:spacing w:after="0" w:line="23" w:lineRule="atLeast"/>
        <w:ind w:left="57" w:right="567"/>
        <w:jc w:val="center"/>
        <w:rPr>
          <w:rFonts w:ascii="Times New Roman" w:eastAsia="Calibri" w:hAnsi="Times New Roman" w:cs="Times New Roman"/>
          <w:color w:val="0070C0"/>
          <w:sz w:val="24"/>
          <w:szCs w:val="24"/>
          <w:lang w:val="en-GB"/>
        </w:rPr>
      </w:pPr>
    </w:p>
    <w:p w14:paraId="54A907E8" w14:textId="77777777" w:rsidR="000B2F0D" w:rsidRPr="000B2F0D" w:rsidRDefault="000B2F0D" w:rsidP="000B2F0D">
      <w:pP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br w:type="page"/>
      </w:r>
    </w:p>
    <w:p w14:paraId="73A12A77" w14:textId="1F7E1578" w:rsidR="000B2F0D" w:rsidRPr="000B2F0D" w:rsidRDefault="000B2F0D" w:rsidP="000B2F0D">
      <w:pPr>
        <w:tabs>
          <w:tab w:val="left" w:pos="900"/>
          <w:tab w:val="left" w:pos="1800"/>
          <w:tab w:val="left" w:pos="2268"/>
        </w:tabs>
        <w:spacing w:after="0" w:line="23" w:lineRule="atLeast"/>
        <w:ind w:left="57" w:right="567"/>
        <w:jc w:val="right"/>
        <w:rPr>
          <w:rFonts w:ascii="Times New Roman" w:eastAsia="Calibri" w:hAnsi="Times New Roman" w:cs="Times New Roman"/>
          <w:i/>
          <w:iCs/>
          <w:color w:val="548DD4"/>
          <w:sz w:val="24"/>
          <w:szCs w:val="24"/>
          <w:lang w:val="en-GB"/>
        </w:rPr>
      </w:pPr>
      <w:r w:rsidRPr="000B2F0D">
        <w:rPr>
          <w:rFonts w:ascii="Times New Roman" w:hAnsi="Times New Roman" w:cs="Times New Roman"/>
          <w:i/>
          <w:iCs/>
          <w:sz w:val="24"/>
          <w:szCs w:val="24"/>
          <w:lang w:val="en-GB"/>
        </w:rPr>
        <w:lastRenderedPageBreak/>
        <w:t>Form of invitation to reopened competition</w:t>
      </w:r>
    </w:p>
    <w:p w14:paraId="08E7199C" w14:textId="77777777" w:rsidR="000B2F0D" w:rsidRPr="000B2F0D" w:rsidRDefault="000B2F0D" w:rsidP="000B2F0D">
      <w:pPr>
        <w:tabs>
          <w:tab w:val="left" w:pos="900"/>
          <w:tab w:val="left" w:pos="1800"/>
          <w:tab w:val="left" w:pos="2268"/>
        </w:tabs>
        <w:spacing w:after="0" w:line="23" w:lineRule="atLeast"/>
        <w:ind w:left="57" w:right="567"/>
        <w:rPr>
          <w:rFonts w:ascii="Times New Roman" w:eastAsia="Calibri" w:hAnsi="Times New Roman" w:cs="Times New Roman"/>
          <w:sz w:val="24"/>
          <w:szCs w:val="24"/>
          <w:lang w:val="en-GB" w:eastAsia="en-US"/>
        </w:rPr>
      </w:pPr>
    </w:p>
    <w:p w14:paraId="24CE2B3F" w14:textId="77777777" w:rsidR="000B2F0D" w:rsidRPr="000B2F0D" w:rsidRDefault="000B2F0D" w:rsidP="000B2F0D">
      <w:pPr>
        <w:tabs>
          <w:tab w:val="left" w:pos="900"/>
          <w:tab w:val="left" w:pos="1800"/>
          <w:tab w:val="left" w:pos="2268"/>
        </w:tabs>
        <w:spacing w:after="0" w:line="23" w:lineRule="atLeast"/>
        <w:ind w:left="57" w:right="567"/>
        <w:jc w:val="center"/>
        <w:rPr>
          <w:rFonts w:ascii="Times New Roman" w:eastAsia="Calibri" w:hAnsi="Times New Roman" w:cs="Times New Roman"/>
          <w:b/>
          <w:sz w:val="24"/>
          <w:szCs w:val="24"/>
          <w:lang w:val="en-GB"/>
        </w:rPr>
      </w:pPr>
      <w:r w:rsidRPr="000B2F0D">
        <w:rPr>
          <w:rFonts w:ascii="Times New Roman" w:hAnsi="Times New Roman" w:cs="Times New Roman"/>
          <w:b/>
          <w:sz w:val="24"/>
          <w:szCs w:val="24"/>
          <w:lang w:val="en-GB"/>
        </w:rPr>
        <w:t>INVITATION</w:t>
      </w:r>
    </w:p>
    <w:p w14:paraId="145DE4DC" w14:textId="77777777" w:rsidR="000B2F0D" w:rsidRPr="000B2F0D" w:rsidRDefault="000B2F0D" w:rsidP="000B2F0D">
      <w:pPr>
        <w:tabs>
          <w:tab w:val="left" w:pos="900"/>
          <w:tab w:val="left" w:pos="1800"/>
          <w:tab w:val="left" w:pos="2268"/>
        </w:tabs>
        <w:spacing w:after="0" w:line="23" w:lineRule="atLeast"/>
        <w:ind w:left="57" w:right="-1"/>
        <w:jc w:val="center"/>
        <w:rPr>
          <w:rFonts w:ascii="Times New Roman" w:eastAsia="Calibri" w:hAnsi="Times New Roman" w:cs="Times New Roman"/>
          <w:b/>
          <w:sz w:val="24"/>
          <w:szCs w:val="24"/>
          <w:lang w:val="en-GB"/>
        </w:rPr>
      </w:pPr>
      <w:r w:rsidRPr="000B2F0D">
        <w:rPr>
          <w:rFonts w:ascii="Times New Roman" w:hAnsi="Times New Roman" w:cs="Times New Roman"/>
          <w:b/>
          <w:sz w:val="24"/>
          <w:szCs w:val="24"/>
          <w:lang w:val="en-GB"/>
        </w:rPr>
        <w:t xml:space="preserve">TO SUBMIT TENDERS FOR REOPENED COMPETITION AMONGST SUPPLIERS </w:t>
      </w:r>
    </w:p>
    <w:p w14:paraId="71217EA5" w14:textId="77777777" w:rsidR="000B2F0D" w:rsidRPr="000B2F0D" w:rsidRDefault="000B2F0D" w:rsidP="000B2F0D">
      <w:pPr>
        <w:tabs>
          <w:tab w:val="left" w:pos="900"/>
          <w:tab w:val="left" w:pos="1800"/>
          <w:tab w:val="left" w:pos="2268"/>
        </w:tabs>
        <w:spacing w:after="0" w:line="23" w:lineRule="atLeast"/>
        <w:ind w:left="57" w:right="-1"/>
        <w:jc w:val="center"/>
        <w:rPr>
          <w:rFonts w:ascii="Times New Roman" w:eastAsia="Calibri" w:hAnsi="Times New Roman" w:cs="Times New Roman"/>
          <w:b/>
          <w:i/>
          <w:sz w:val="24"/>
          <w:szCs w:val="24"/>
          <w:lang w:val="en-GB"/>
        </w:rPr>
      </w:pPr>
      <w:r w:rsidRPr="000B2F0D">
        <w:rPr>
          <w:rFonts w:ascii="Times New Roman" w:hAnsi="Times New Roman" w:cs="Times New Roman"/>
          <w:b/>
          <w:sz w:val="24"/>
          <w:szCs w:val="24"/>
          <w:lang w:val="en-GB"/>
        </w:rPr>
        <w:t xml:space="preserve">UNDER </w:t>
      </w:r>
      <w:r w:rsidRPr="000B2F0D">
        <w:rPr>
          <w:rFonts w:ascii="Times New Roman" w:hAnsi="Times New Roman" w:cs="Times New Roman"/>
          <w:b/>
          <w:i/>
          <w:sz w:val="24"/>
          <w:szCs w:val="24"/>
          <w:lang w:val="en-GB"/>
        </w:rPr>
        <w:t xml:space="preserve">(PLEASE SPECIFY THE DATE ) </w:t>
      </w:r>
      <w:r w:rsidRPr="000B2F0D">
        <w:rPr>
          <w:rFonts w:ascii="Times New Roman" w:hAnsi="Times New Roman" w:cs="Times New Roman"/>
          <w:b/>
          <w:sz w:val="24"/>
          <w:szCs w:val="24"/>
          <w:lang w:val="en-GB"/>
        </w:rPr>
        <w:t xml:space="preserve">FRAMEWORK AGREEMENT NO </w:t>
      </w:r>
      <w:r w:rsidRPr="000B2F0D">
        <w:rPr>
          <w:rFonts w:ascii="Times New Roman" w:hAnsi="Times New Roman" w:cs="Times New Roman"/>
          <w:b/>
          <w:i/>
          <w:sz w:val="24"/>
          <w:szCs w:val="24"/>
          <w:lang w:val="en-GB"/>
        </w:rPr>
        <w:t>(PLEASE SPECIFY)</w:t>
      </w:r>
    </w:p>
    <w:p w14:paraId="2089BF0E" w14:textId="33C6B51C" w:rsidR="000B2F0D" w:rsidRPr="000B2F0D" w:rsidRDefault="000B2F0D" w:rsidP="000B2F0D">
      <w:pPr>
        <w:tabs>
          <w:tab w:val="left" w:pos="900"/>
          <w:tab w:val="left" w:pos="1800"/>
          <w:tab w:val="left" w:pos="2268"/>
        </w:tabs>
        <w:spacing w:after="0" w:line="23" w:lineRule="atLeast"/>
        <w:ind w:left="57" w:right="-1"/>
        <w:jc w:val="center"/>
        <w:rPr>
          <w:rFonts w:ascii="Times New Roman" w:eastAsia="Calibri" w:hAnsi="Times New Roman" w:cs="Times New Roman"/>
          <w:b/>
          <w:i/>
          <w:color w:val="5B9BD5"/>
          <w:sz w:val="24"/>
          <w:szCs w:val="24"/>
          <w:lang w:val="en-GB" w:eastAsia="en-US"/>
        </w:rPr>
      </w:pPr>
      <w:r w:rsidRPr="000B2F0D">
        <w:rPr>
          <w:rFonts w:ascii="Times New Roman" w:hAnsi="Times New Roman" w:cs="Times New Roman"/>
          <w:b/>
          <w:sz w:val="24"/>
          <w:szCs w:val="24"/>
          <w:lang w:val="en-GB"/>
        </w:rPr>
        <w:t xml:space="preserve">ON THE </w:t>
      </w:r>
      <w:r>
        <w:rPr>
          <w:rFonts w:ascii="Times New Roman" w:hAnsi="Times New Roman" w:cs="Times New Roman"/>
          <w:b/>
          <w:sz w:val="24"/>
          <w:szCs w:val="24"/>
          <w:lang w:val="en-GB"/>
        </w:rPr>
        <w:t>PROCUREMENT</w:t>
      </w:r>
      <w:r w:rsidRPr="000B2F0D">
        <w:rPr>
          <w:rFonts w:ascii="Times New Roman" w:hAnsi="Times New Roman" w:cs="Times New Roman"/>
          <w:b/>
          <w:sz w:val="24"/>
          <w:szCs w:val="24"/>
          <w:lang w:val="en-GB"/>
        </w:rPr>
        <w:t xml:space="preserve"> CONTRACT FOR </w:t>
      </w:r>
      <w:r>
        <w:rPr>
          <w:rFonts w:ascii="Times New Roman" w:hAnsi="Times New Roman" w:cs="Times New Roman"/>
          <w:b/>
          <w:sz w:val="24"/>
          <w:szCs w:val="24"/>
          <w:lang w:val="en-GB"/>
        </w:rPr>
        <w:t xml:space="preserve">THE </w:t>
      </w:r>
      <w:r w:rsidRPr="000B2F0D">
        <w:rPr>
          <w:rFonts w:ascii="Times New Roman" w:hAnsi="Times New Roman" w:cs="Times New Roman"/>
          <w:b/>
          <w:sz w:val="24"/>
          <w:szCs w:val="24"/>
          <w:lang w:val="en-GB"/>
        </w:rPr>
        <w:t>PROCUREMENT OF SERVICES RELATED TO ORGANISING EVENTS (CONFERENCES, NETWORKING EVENTS, STUDY VISITS, ETC.) UNDER THE ESF+ SI+ INITIATIVE</w:t>
      </w:r>
    </w:p>
    <w:p w14:paraId="5F734690" w14:textId="77777777" w:rsidR="000B2F0D" w:rsidRPr="000B2F0D" w:rsidRDefault="000B2F0D" w:rsidP="000B2F0D">
      <w:pPr>
        <w:tabs>
          <w:tab w:val="left" w:pos="900"/>
          <w:tab w:val="left" w:pos="1800"/>
          <w:tab w:val="left" w:pos="2268"/>
        </w:tabs>
        <w:spacing w:after="0" w:line="23" w:lineRule="atLeast"/>
        <w:ind w:left="57" w:right="-1"/>
        <w:jc w:val="center"/>
        <w:rPr>
          <w:rFonts w:ascii="Times New Roman" w:eastAsia="Calibri" w:hAnsi="Times New Roman" w:cs="Times New Roman"/>
          <w:b/>
          <w:sz w:val="24"/>
          <w:szCs w:val="24"/>
          <w:lang w:val="en-GB"/>
        </w:rPr>
      </w:pPr>
      <w:r w:rsidRPr="000B2F0D">
        <w:rPr>
          <w:rFonts w:ascii="Times New Roman" w:hAnsi="Times New Roman" w:cs="Times New Roman"/>
          <w:b/>
          <w:sz w:val="24"/>
          <w:szCs w:val="24"/>
          <w:lang w:val="en-GB"/>
        </w:rPr>
        <w:t>___________________</w:t>
      </w:r>
    </w:p>
    <w:p w14:paraId="6466F148" w14:textId="77777777" w:rsidR="000B2F0D" w:rsidRPr="000B2F0D" w:rsidRDefault="000B2F0D" w:rsidP="000B2F0D">
      <w:pPr>
        <w:tabs>
          <w:tab w:val="left" w:pos="709"/>
          <w:tab w:val="left" w:pos="1800"/>
        </w:tabs>
        <w:spacing w:after="0" w:line="23" w:lineRule="atLeast"/>
        <w:ind w:left="57" w:right="-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 xml:space="preserve"> (</w:t>
      </w:r>
      <w:r w:rsidRPr="000B2F0D">
        <w:rPr>
          <w:rFonts w:ascii="Times New Roman" w:hAnsi="Times New Roman" w:cs="Times New Roman"/>
          <w:i/>
          <w:sz w:val="24"/>
          <w:szCs w:val="24"/>
          <w:lang w:val="en-GB"/>
        </w:rPr>
        <w:t>please specify date and place</w:t>
      </w:r>
      <w:r w:rsidRPr="000B2F0D">
        <w:rPr>
          <w:rFonts w:ascii="Times New Roman" w:hAnsi="Times New Roman" w:cs="Times New Roman"/>
          <w:sz w:val="24"/>
          <w:szCs w:val="24"/>
          <w:lang w:val="en-GB"/>
        </w:rPr>
        <w:t>)</w:t>
      </w:r>
    </w:p>
    <w:p w14:paraId="5C43315E" w14:textId="77777777" w:rsidR="000B2F0D" w:rsidRPr="000B2F0D" w:rsidRDefault="000B2F0D" w:rsidP="000B2F0D">
      <w:pPr>
        <w:tabs>
          <w:tab w:val="left" w:pos="709"/>
          <w:tab w:val="left" w:pos="1800"/>
        </w:tabs>
        <w:spacing w:after="0" w:line="23" w:lineRule="atLeast"/>
        <w:ind w:left="57" w:right="567"/>
        <w:rPr>
          <w:rFonts w:ascii="Times New Roman" w:eastAsia="Calibri" w:hAnsi="Times New Roman" w:cs="Times New Roman"/>
          <w:sz w:val="24"/>
          <w:szCs w:val="24"/>
          <w:lang w:val="en-GB" w:eastAsia="en-US"/>
        </w:rPr>
      </w:pPr>
    </w:p>
    <w:p w14:paraId="18C9D7AA" w14:textId="41FD1EA1" w:rsidR="000B2F0D" w:rsidRPr="000B2F0D" w:rsidRDefault="000B2F0D" w:rsidP="000B2F0D">
      <w:pPr>
        <w:tabs>
          <w:tab w:val="left" w:pos="709"/>
          <w:tab w:val="left" w:pos="1800"/>
        </w:tabs>
        <w:spacing w:after="0" w:line="23" w:lineRule="atLeast"/>
        <w:ind w:left="57" w:right="-1" w:firstLine="540"/>
        <w:jc w:val="both"/>
        <w:rPr>
          <w:rFonts w:ascii="Times New Roman" w:eastAsia="Calibri" w:hAnsi="Times New Roman" w:cs="Times New Roman"/>
          <w:sz w:val="24"/>
          <w:szCs w:val="24"/>
          <w:lang w:val="en-GB"/>
        </w:rPr>
      </w:pPr>
      <w:r w:rsidRPr="000B2F0D">
        <w:rPr>
          <w:rFonts w:ascii="Times New Roman" w:hAnsi="Times New Roman" w:cs="Times New Roman"/>
          <w:bCs/>
          <w:sz w:val="24"/>
          <w:szCs w:val="24"/>
          <w:lang w:val="en-GB"/>
        </w:rPr>
        <w:t xml:space="preserve">Please evaluate the information provided in this </w:t>
      </w:r>
      <w:r w:rsidRPr="000B2F0D">
        <w:rPr>
          <w:rFonts w:ascii="Times New Roman" w:hAnsi="Times New Roman" w:cs="Times New Roman"/>
          <w:b/>
          <w:bCs/>
          <w:sz w:val="24"/>
          <w:szCs w:val="24"/>
          <w:lang w:val="en-GB"/>
        </w:rPr>
        <w:t xml:space="preserve">Invitation </w:t>
      </w:r>
      <w:r w:rsidRPr="000B2F0D">
        <w:rPr>
          <w:rFonts w:ascii="Times New Roman" w:hAnsi="Times New Roman" w:cs="Times New Roman"/>
          <w:bCs/>
          <w:sz w:val="24"/>
          <w:szCs w:val="24"/>
          <w:lang w:val="en-GB"/>
        </w:rPr>
        <w:t xml:space="preserve">and submit Tenders for the Reopened Competition amongst Suppliers by </w:t>
      </w:r>
      <w:r w:rsidRPr="000B2F0D">
        <w:rPr>
          <w:rFonts w:ascii="Times New Roman" w:hAnsi="Times New Roman" w:cs="Times New Roman"/>
          <w:i/>
          <w:sz w:val="24"/>
          <w:szCs w:val="24"/>
          <w:lang w:val="en-GB"/>
        </w:rPr>
        <w:t xml:space="preserve">(please indicate date) </w:t>
      </w:r>
      <w:r w:rsidRPr="000B2F0D">
        <w:rPr>
          <w:rFonts w:ascii="Times New Roman" w:hAnsi="Times New Roman" w:cs="Times New Roman"/>
          <w:sz w:val="24"/>
          <w:szCs w:val="24"/>
          <w:lang w:val="en-GB"/>
        </w:rPr>
        <w:t xml:space="preserve">in accordance with the terms and procedure set out in the Framework </w:t>
      </w:r>
      <w:r w:rsidRPr="000B2F0D">
        <w:rPr>
          <w:rFonts w:ascii="Times New Roman" w:hAnsi="Times New Roman" w:cs="Times New Roman"/>
          <w:bCs/>
          <w:sz w:val="24"/>
          <w:szCs w:val="24"/>
          <w:lang w:val="en-GB"/>
        </w:rPr>
        <w:t>Agreement for</w:t>
      </w:r>
      <w:r>
        <w:rPr>
          <w:rFonts w:ascii="Times New Roman" w:hAnsi="Times New Roman" w:cs="Times New Roman"/>
          <w:bCs/>
          <w:sz w:val="24"/>
          <w:szCs w:val="24"/>
          <w:lang w:val="en-GB"/>
        </w:rPr>
        <w:t xml:space="preserve"> services related to organising </w:t>
      </w:r>
      <w:r w:rsidRPr="000B2F0D">
        <w:rPr>
          <w:rFonts w:ascii="Times New Roman" w:hAnsi="Times New Roman" w:cs="Times New Roman"/>
          <w:bCs/>
          <w:sz w:val="24"/>
          <w:szCs w:val="24"/>
          <w:lang w:val="en-GB"/>
        </w:rPr>
        <w:t>events (conferences, networking meetings, study visits, etc.)</w:t>
      </w:r>
      <w:r>
        <w:rPr>
          <w:rFonts w:ascii="Times New Roman" w:hAnsi="Times New Roman" w:cs="Times New Roman"/>
          <w:bCs/>
          <w:sz w:val="24"/>
          <w:szCs w:val="24"/>
          <w:lang w:val="en-GB"/>
        </w:rPr>
        <w:t xml:space="preserve"> under the</w:t>
      </w:r>
      <w:r w:rsidRPr="000B2F0D">
        <w:rPr>
          <w:rFonts w:ascii="Times New Roman" w:hAnsi="Times New Roman" w:cs="Times New Roman"/>
          <w:bCs/>
          <w:sz w:val="24"/>
          <w:szCs w:val="24"/>
          <w:lang w:val="en-GB"/>
        </w:rPr>
        <w:t xml:space="preserve"> ESF+ SI+ initiative </w:t>
      </w:r>
      <w:r w:rsidRPr="000B2F0D">
        <w:rPr>
          <w:rFonts w:ascii="Times New Roman" w:hAnsi="Times New Roman" w:cs="Times New Roman"/>
          <w:sz w:val="24"/>
          <w:szCs w:val="24"/>
          <w:lang w:val="en-GB"/>
        </w:rPr>
        <w:t>No ............. (</w:t>
      </w:r>
      <w:r w:rsidRPr="000B2F0D">
        <w:rPr>
          <w:rFonts w:ascii="Times New Roman" w:hAnsi="Times New Roman" w:cs="Times New Roman"/>
          <w:i/>
          <w:sz w:val="24"/>
          <w:szCs w:val="24"/>
          <w:lang w:val="en-GB"/>
        </w:rPr>
        <w:t>please indicate</w:t>
      </w:r>
      <w:r w:rsidRPr="000B2F0D">
        <w:rPr>
          <w:rFonts w:ascii="Times New Roman" w:hAnsi="Times New Roman" w:cs="Times New Roman"/>
          <w:sz w:val="24"/>
          <w:szCs w:val="24"/>
          <w:lang w:val="en-GB"/>
        </w:rPr>
        <w:t>) (hereinafter referred to as - the Framework Agreement).</w:t>
      </w:r>
      <w:r w:rsidRPr="000B2F0D">
        <w:rPr>
          <w:rFonts w:ascii="Times New Roman" w:hAnsi="Times New Roman" w:cs="Times New Roman"/>
          <w:bCs/>
          <w:sz w:val="24"/>
          <w:szCs w:val="24"/>
          <w:lang w:val="en-GB"/>
        </w:rPr>
        <w:t xml:space="preserve"> The terms used in this </w:t>
      </w:r>
      <w:r w:rsidRPr="000B2F0D">
        <w:rPr>
          <w:rFonts w:ascii="Times New Roman" w:hAnsi="Times New Roman" w:cs="Times New Roman"/>
          <w:b/>
          <w:bCs/>
          <w:sz w:val="24"/>
          <w:szCs w:val="24"/>
          <w:lang w:val="en-GB"/>
        </w:rPr>
        <w:t xml:space="preserve">Invitation </w:t>
      </w:r>
      <w:r w:rsidRPr="000B2F0D">
        <w:rPr>
          <w:rFonts w:ascii="Times New Roman" w:hAnsi="Times New Roman" w:cs="Times New Roman"/>
          <w:bCs/>
          <w:sz w:val="24"/>
          <w:szCs w:val="24"/>
          <w:lang w:val="en-GB"/>
        </w:rPr>
        <w:t xml:space="preserve">correspond to and must be interpreted in accordance with the definitions given in the Framework Agreement. </w:t>
      </w:r>
    </w:p>
    <w:p w14:paraId="1263598C" w14:textId="77777777" w:rsidR="000B2F0D" w:rsidRPr="000B2F0D" w:rsidRDefault="000B2F0D" w:rsidP="000B2F0D">
      <w:pPr>
        <w:tabs>
          <w:tab w:val="left" w:pos="709"/>
          <w:tab w:val="left" w:pos="1800"/>
        </w:tabs>
        <w:spacing w:after="0" w:line="23" w:lineRule="atLeast"/>
        <w:ind w:left="57" w:right="567"/>
        <w:rPr>
          <w:rFonts w:ascii="Times New Roman" w:eastAsia="Calibri" w:hAnsi="Times New Roman" w:cs="Times New Roman"/>
          <w:bCs/>
          <w:sz w:val="24"/>
          <w:szCs w:val="24"/>
          <w:lang w:val="en-GB" w:eastAsia="en-US"/>
        </w:rPr>
      </w:pP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123"/>
        <w:gridCol w:w="5655"/>
      </w:tblGrid>
      <w:tr w:rsidR="000B2F0D" w:rsidRPr="000B2F0D" w14:paraId="5614C1EB" w14:textId="77777777" w:rsidTr="000B2F0D">
        <w:tc>
          <w:tcPr>
            <w:tcW w:w="376" w:type="pct"/>
            <w:vAlign w:val="center"/>
          </w:tcPr>
          <w:p w14:paraId="086EF999"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Item No</w:t>
            </w:r>
          </w:p>
        </w:tc>
        <w:tc>
          <w:tcPr>
            <w:tcW w:w="1645" w:type="pct"/>
            <w:vAlign w:val="center"/>
          </w:tcPr>
          <w:p w14:paraId="246A1CBA" w14:textId="77777777" w:rsidR="000B2F0D" w:rsidRPr="000B2F0D" w:rsidRDefault="000B2F0D" w:rsidP="0096784C">
            <w:pPr>
              <w:tabs>
                <w:tab w:val="left" w:pos="900"/>
                <w:tab w:val="left" w:pos="1800"/>
                <w:tab w:val="left" w:pos="2783"/>
              </w:tabs>
              <w:spacing w:after="0" w:line="23" w:lineRule="atLeast"/>
              <w:ind w:left="57" w:right="4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Name</w:t>
            </w:r>
          </w:p>
        </w:tc>
        <w:tc>
          <w:tcPr>
            <w:tcW w:w="2980" w:type="pct"/>
            <w:vAlign w:val="center"/>
          </w:tcPr>
          <w:p w14:paraId="15DCE39D" w14:textId="77777777" w:rsidR="000B2F0D" w:rsidRPr="000B2F0D" w:rsidRDefault="000B2F0D" w:rsidP="0096784C">
            <w:pPr>
              <w:tabs>
                <w:tab w:val="left" w:pos="900"/>
                <w:tab w:val="left" w:pos="1800"/>
                <w:tab w:val="left" w:pos="2268"/>
              </w:tabs>
              <w:spacing w:after="0" w:line="23" w:lineRule="atLeast"/>
              <w:ind w:left="57" w:right="567"/>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 xml:space="preserve">Information about the procurement of Services on the basis of a Framework Agreement </w:t>
            </w:r>
            <w:r w:rsidRPr="000B2F0D">
              <w:rPr>
                <w:rFonts w:ascii="Times New Roman" w:hAnsi="Times New Roman" w:cs="Times New Roman"/>
                <w:i/>
                <w:sz w:val="24"/>
                <w:szCs w:val="24"/>
                <w:lang w:val="en-GB"/>
              </w:rPr>
              <w:t>(to be filled in by the Customer)</w:t>
            </w:r>
          </w:p>
        </w:tc>
      </w:tr>
      <w:tr w:rsidR="000B2F0D" w:rsidRPr="000B2F0D" w14:paraId="201D2D76" w14:textId="77777777" w:rsidTr="000B2F0D">
        <w:tc>
          <w:tcPr>
            <w:tcW w:w="376" w:type="pct"/>
          </w:tcPr>
          <w:p w14:paraId="756043F0"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1.</w:t>
            </w:r>
          </w:p>
        </w:tc>
        <w:tc>
          <w:tcPr>
            <w:tcW w:w="1645" w:type="pct"/>
          </w:tcPr>
          <w:p w14:paraId="091B39CA" w14:textId="77777777" w:rsidR="000B2F0D" w:rsidRPr="000B2F0D" w:rsidRDefault="000B2F0D" w:rsidP="0096784C">
            <w:pPr>
              <w:tabs>
                <w:tab w:val="left" w:pos="900"/>
                <w:tab w:val="left" w:pos="1800"/>
                <w:tab w:val="left" w:pos="2783"/>
              </w:tabs>
              <w:spacing w:after="0" w:line="23" w:lineRule="atLeast"/>
              <w:ind w:left="57" w:right="41"/>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 xml:space="preserve">Subject matter of procurement (Services to be procured, specified in Appendix 1 (in the tender form)) </w:t>
            </w:r>
          </w:p>
        </w:tc>
        <w:tc>
          <w:tcPr>
            <w:tcW w:w="2980" w:type="pct"/>
          </w:tcPr>
          <w:p w14:paraId="7484A790" w14:textId="77777777" w:rsidR="000B2F0D" w:rsidRPr="000B2F0D" w:rsidRDefault="000B2F0D" w:rsidP="0096784C">
            <w:pPr>
              <w:tabs>
                <w:tab w:val="left" w:pos="900"/>
                <w:tab w:val="left" w:pos="1800"/>
                <w:tab w:val="left" w:pos="2268"/>
                <w:tab w:val="left" w:pos="5979"/>
              </w:tabs>
              <w:spacing w:after="0" w:line="23" w:lineRule="atLeast"/>
              <w:ind w:left="57" w:right="-1"/>
              <w:jc w:val="both"/>
              <w:rPr>
                <w:rFonts w:ascii="Times New Roman" w:eastAsia="Calibri" w:hAnsi="Times New Roman" w:cs="Times New Roman"/>
                <w:i/>
                <w:sz w:val="24"/>
                <w:szCs w:val="24"/>
                <w:lang w:val="en-GB"/>
              </w:rPr>
            </w:pPr>
            <w:r w:rsidRPr="000B2F0D">
              <w:rPr>
                <w:rFonts w:ascii="Times New Roman" w:hAnsi="Times New Roman" w:cs="Times New Roman"/>
                <w:i/>
                <w:sz w:val="24"/>
                <w:szCs w:val="24"/>
                <w:lang w:val="en-GB"/>
              </w:rPr>
              <w:t>The Services to be procured are described in the Technical Specification attached.</w:t>
            </w:r>
          </w:p>
        </w:tc>
      </w:tr>
      <w:tr w:rsidR="000B2F0D" w:rsidRPr="000B2F0D" w14:paraId="27C9647F" w14:textId="77777777" w:rsidTr="000B2F0D">
        <w:tc>
          <w:tcPr>
            <w:tcW w:w="376" w:type="pct"/>
          </w:tcPr>
          <w:p w14:paraId="1A65BBF2"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2.</w:t>
            </w:r>
          </w:p>
        </w:tc>
        <w:tc>
          <w:tcPr>
            <w:tcW w:w="1645" w:type="pct"/>
          </w:tcPr>
          <w:p w14:paraId="4BE7EF9B" w14:textId="7592F837" w:rsidR="000B2F0D" w:rsidRPr="000B2F0D" w:rsidRDefault="000B2F0D" w:rsidP="0096784C">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 xml:space="preserve">Terms and Conditions of the </w:t>
            </w:r>
            <w:r>
              <w:rPr>
                <w:rFonts w:ascii="Times New Roman" w:hAnsi="Times New Roman" w:cs="Times New Roman"/>
                <w:sz w:val="24"/>
                <w:szCs w:val="24"/>
                <w:lang w:val="en-GB"/>
              </w:rPr>
              <w:t>Procurement</w:t>
            </w:r>
            <w:r w:rsidRPr="000B2F0D">
              <w:rPr>
                <w:rFonts w:ascii="Times New Roman" w:hAnsi="Times New Roman" w:cs="Times New Roman"/>
                <w:sz w:val="24"/>
                <w:szCs w:val="24"/>
                <w:lang w:val="en-GB"/>
              </w:rPr>
              <w:t xml:space="preserve"> Contract to be concluded which are not specified in the Framework Agreement</w:t>
            </w:r>
          </w:p>
          <w:p w14:paraId="1BDFEC18" w14:textId="77777777" w:rsidR="000B2F0D" w:rsidRPr="000B2F0D" w:rsidRDefault="000B2F0D" w:rsidP="0096784C">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val="en-GB" w:eastAsia="en-US"/>
              </w:rPr>
            </w:pPr>
          </w:p>
        </w:tc>
        <w:tc>
          <w:tcPr>
            <w:tcW w:w="2980" w:type="pct"/>
          </w:tcPr>
          <w:p w14:paraId="787125F0" w14:textId="0BD65911" w:rsidR="000B2F0D" w:rsidRPr="000B2F0D" w:rsidRDefault="000B2F0D" w:rsidP="0096784C">
            <w:pPr>
              <w:tabs>
                <w:tab w:val="left" w:pos="900"/>
                <w:tab w:val="left" w:pos="1800"/>
                <w:tab w:val="left" w:pos="2268"/>
                <w:tab w:val="left" w:pos="5979"/>
              </w:tabs>
              <w:spacing w:after="0" w:line="23" w:lineRule="atLeast"/>
              <w:ind w:left="57" w:right="-1"/>
              <w:jc w:val="both"/>
              <w:rPr>
                <w:rFonts w:ascii="Times New Roman" w:eastAsia="Calibri" w:hAnsi="Times New Roman" w:cs="Times New Roman"/>
                <w:sz w:val="24"/>
                <w:szCs w:val="24"/>
                <w:lang w:val="en-GB"/>
              </w:rPr>
            </w:pPr>
            <w:r w:rsidRPr="000B2F0D">
              <w:rPr>
                <w:rFonts w:ascii="Times New Roman" w:hAnsi="Times New Roman" w:cs="Times New Roman"/>
                <w:i/>
                <w:sz w:val="24"/>
                <w:szCs w:val="24"/>
                <w:lang w:val="en-GB"/>
              </w:rPr>
              <w:t xml:space="preserve">Please specify additional terms and conditions of the </w:t>
            </w:r>
            <w:r>
              <w:rPr>
                <w:rFonts w:ascii="Times New Roman" w:hAnsi="Times New Roman" w:cs="Times New Roman"/>
                <w:i/>
                <w:sz w:val="24"/>
                <w:szCs w:val="24"/>
                <w:lang w:val="en-GB"/>
              </w:rPr>
              <w:t>Procurement</w:t>
            </w:r>
            <w:r w:rsidRPr="000B2F0D">
              <w:rPr>
                <w:rFonts w:ascii="Times New Roman" w:hAnsi="Times New Roman" w:cs="Times New Roman"/>
                <w:i/>
                <w:sz w:val="24"/>
                <w:szCs w:val="24"/>
                <w:lang w:val="en-GB"/>
              </w:rPr>
              <w:t xml:space="preserve"> Contract, taking into account the Services being procured. Only minor changes to the terms and conditions of the </w:t>
            </w:r>
            <w:r>
              <w:rPr>
                <w:rFonts w:ascii="Times New Roman" w:hAnsi="Times New Roman" w:cs="Times New Roman"/>
                <w:i/>
                <w:sz w:val="24"/>
                <w:szCs w:val="24"/>
                <w:lang w:val="en-GB"/>
              </w:rPr>
              <w:t>Procurement</w:t>
            </w:r>
            <w:r w:rsidRPr="000B2F0D">
              <w:rPr>
                <w:rFonts w:ascii="Times New Roman" w:hAnsi="Times New Roman" w:cs="Times New Roman"/>
                <w:i/>
                <w:sz w:val="24"/>
                <w:szCs w:val="24"/>
                <w:lang w:val="en-GB"/>
              </w:rPr>
              <w:t xml:space="preserve"> Contract may be made compared to the terms and conditions of the </w:t>
            </w:r>
            <w:r>
              <w:rPr>
                <w:rFonts w:ascii="Times New Roman" w:hAnsi="Times New Roman" w:cs="Times New Roman"/>
                <w:i/>
                <w:sz w:val="24"/>
                <w:szCs w:val="24"/>
                <w:lang w:val="en-GB"/>
              </w:rPr>
              <w:t>Procurement</w:t>
            </w:r>
            <w:r w:rsidRPr="000B2F0D">
              <w:rPr>
                <w:rFonts w:ascii="Times New Roman" w:hAnsi="Times New Roman" w:cs="Times New Roman"/>
                <w:i/>
                <w:sz w:val="24"/>
                <w:szCs w:val="24"/>
                <w:lang w:val="en-GB"/>
              </w:rPr>
              <w:t xml:space="preserve"> Contracts specified in the Framework Agreement.</w:t>
            </w:r>
          </w:p>
        </w:tc>
      </w:tr>
      <w:tr w:rsidR="000B2F0D" w:rsidRPr="000B2F0D" w14:paraId="21DB1DC0" w14:textId="77777777" w:rsidTr="000B2F0D">
        <w:tc>
          <w:tcPr>
            <w:tcW w:w="376" w:type="pct"/>
          </w:tcPr>
          <w:p w14:paraId="74211CCC"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3.</w:t>
            </w:r>
          </w:p>
        </w:tc>
        <w:tc>
          <w:tcPr>
            <w:tcW w:w="1645" w:type="pct"/>
          </w:tcPr>
          <w:p w14:paraId="355AB4F2" w14:textId="77777777" w:rsidR="000B2F0D" w:rsidRPr="000B2F0D" w:rsidRDefault="000B2F0D" w:rsidP="0096784C">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Evaluation criteria for Tenders submitted in the reopened competition</w:t>
            </w:r>
          </w:p>
        </w:tc>
        <w:tc>
          <w:tcPr>
            <w:tcW w:w="2980" w:type="pct"/>
          </w:tcPr>
          <w:p w14:paraId="73DC850C" w14:textId="77777777" w:rsidR="000B2F0D" w:rsidRPr="000B2F0D" w:rsidRDefault="000B2F0D" w:rsidP="0096784C">
            <w:pPr>
              <w:tabs>
                <w:tab w:val="left" w:pos="900"/>
                <w:tab w:val="left" w:pos="1800"/>
                <w:tab w:val="left" w:pos="2268"/>
                <w:tab w:val="left" w:pos="5979"/>
              </w:tabs>
              <w:spacing w:after="0" w:line="23" w:lineRule="atLeast"/>
              <w:ind w:left="57" w:right="-1"/>
              <w:jc w:val="both"/>
              <w:rPr>
                <w:rFonts w:ascii="Times New Roman" w:eastAsia="Calibri" w:hAnsi="Times New Roman" w:cs="Times New Roman"/>
                <w:i/>
                <w:sz w:val="24"/>
                <w:szCs w:val="24"/>
                <w:lang w:val="en-GB"/>
              </w:rPr>
            </w:pPr>
            <w:r w:rsidRPr="000B2F0D">
              <w:rPr>
                <w:rFonts w:ascii="Times New Roman" w:hAnsi="Times New Roman" w:cs="Times New Roman"/>
                <w:i/>
                <w:sz w:val="24"/>
                <w:szCs w:val="24"/>
                <w:lang w:val="en-GB"/>
              </w:rPr>
              <w:t>please specify the evaluation criteria:</w:t>
            </w:r>
          </w:p>
          <w:p w14:paraId="6DE91518" w14:textId="48E142BB" w:rsidR="000B2F0D" w:rsidRPr="000B2F0D" w:rsidRDefault="003257E3" w:rsidP="0096784C">
            <w:pPr>
              <w:tabs>
                <w:tab w:val="left" w:pos="900"/>
                <w:tab w:val="left" w:pos="1800"/>
                <w:tab w:val="left" w:pos="2268"/>
                <w:tab w:val="left" w:pos="5979"/>
              </w:tabs>
              <w:spacing w:after="0" w:line="23" w:lineRule="atLeast"/>
              <w:ind w:left="57" w:right="-1"/>
              <w:jc w:val="both"/>
              <w:rPr>
                <w:rFonts w:ascii="Times New Roman" w:eastAsia="Calibri" w:hAnsi="Times New Roman" w:cs="Times New Roman"/>
                <w:bCs/>
                <w:i/>
                <w:sz w:val="24"/>
                <w:szCs w:val="24"/>
                <w:lang w:val="en-GB"/>
              </w:rPr>
            </w:pPr>
            <w:r>
              <w:rPr>
                <w:rFonts w:ascii="Times New Roman" w:hAnsi="Times New Roman" w:cs="Times New Roman"/>
                <w:i/>
                <w:sz w:val="24"/>
                <w:szCs w:val="24"/>
                <w:lang w:val="en-GB"/>
              </w:rPr>
              <w:t xml:space="preserve">Price / </w:t>
            </w:r>
            <w:r w:rsidR="000B2F0D" w:rsidRPr="000B2F0D">
              <w:rPr>
                <w:rFonts w:ascii="Times New Roman" w:hAnsi="Times New Roman" w:cs="Times New Roman"/>
                <w:i/>
                <w:sz w:val="24"/>
                <w:szCs w:val="24"/>
                <w:lang w:val="en-GB"/>
              </w:rPr>
              <w:t>Quality and price/rate.</w:t>
            </w:r>
          </w:p>
        </w:tc>
      </w:tr>
      <w:tr w:rsidR="000B2F0D" w:rsidRPr="000B2F0D" w14:paraId="13324993" w14:textId="77777777" w:rsidTr="000B2F0D">
        <w:tc>
          <w:tcPr>
            <w:tcW w:w="376" w:type="pct"/>
          </w:tcPr>
          <w:p w14:paraId="6E11151B"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4.</w:t>
            </w:r>
          </w:p>
        </w:tc>
        <w:tc>
          <w:tcPr>
            <w:tcW w:w="1645" w:type="pct"/>
          </w:tcPr>
          <w:p w14:paraId="20639C28" w14:textId="77777777" w:rsidR="000B2F0D" w:rsidRPr="000B2F0D" w:rsidRDefault="000B2F0D" w:rsidP="0096784C">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Deadline or date by which Suppliers' Tenders must be submitted in the Reopened Competition</w:t>
            </w:r>
          </w:p>
        </w:tc>
        <w:tc>
          <w:tcPr>
            <w:tcW w:w="2980" w:type="pct"/>
          </w:tcPr>
          <w:p w14:paraId="286A5B03" w14:textId="77777777" w:rsidR="000B2F0D" w:rsidRPr="000B2F0D" w:rsidRDefault="000B2F0D" w:rsidP="0096784C">
            <w:pPr>
              <w:tabs>
                <w:tab w:val="left" w:pos="900"/>
                <w:tab w:val="left" w:pos="1800"/>
                <w:tab w:val="left" w:pos="2268"/>
                <w:tab w:val="left" w:pos="5979"/>
              </w:tabs>
              <w:spacing w:after="0" w:line="23" w:lineRule="atLeast"/>
              <w:ind w:left="57" w:right="-1"/>
              <w:jc w:val="both"/>
              <w:rPr>
                <w:rFonts w:ascii="Times New Roman" w:eastAsia="Calibri" w:hAnsi="Times New Roman" w:cs="Times New Roman"/>
                <w:sz w:val="24"/>
                <w:szCs w:val="24"/>
                <w:lang w:val="en-GB"/>
              </w:rPr>
            </w:pPr>
            <w:r w:rsidRPr="000B2F0D">
              <w:rPr>
                <w:rFonts w:ascii="Times New Roman" w:hAnsi="Times New Roman" w:cs="Times New Roman"/>
                <w:i/>
                <w:sz w:val="24"/>
                <w:szCs w:val="24"/>
                <w:lang w:val="en-GB"/>
              </w:rPr>
              <w:t xml:space="preserve">Please indicate a deadline, which cannot be shorter than 3 </w:t>
            </w:r>
            <w:r w:rsidRPr="000B2F0D">
              <w:rPr>
                <w:rFonts w:ascii="Times New Roman" w:hAnsi="Times New Roman" w:cs="Times New Roman"/>
                <w:sz w:val="24"/>
                <w:szCs w:val="24"/>
                <w:lang w:val="en-GB"/>
              </w:rPr>
              <w:t>(</w:t>
            </w:r>
            <w:r w:rsidRPr="000B2F0D">
              <w:rPr>
                <w:rFonts w:ascii="Times New Roman" w:hAnsi="Times New Roman" w:cs="Times New Roman"/>
                <w:i/>
                <w:sz w:val="24"/>
                <w:szCs w:val="24"/>
                <w:lang w:val="en-GB"/>
              </w:rPr>
              <w:t>three) working days from the receipt of this Invitation and must be determined in each case after the Customer has assessed the scope of the subject matter of the specific procurement and other important circumstances.</w:t>
            </w:r>
          </w:p>
        </w:tc>
      </w:tr>
      <w:tr w:rsidR="000B2F0D" w:rsidRPr="000B2F0D" w14:paraId="7C400098" w14:textId="77777777" w:rsidTr="000B2F0D">
        <w:tc>
          <w:tcPr>
            <w:tcW w:w="376" w:type="pct"/>
            <w:tcBorders>
              <w:top w:val="single" w:sz="4" w:space="0" w:color="auto"/>
              <w:left w:val="single" w:sz="4" w:space="0" w:color="auto"/>
              <w:bottom w:val="single" w:sz="4" w:space="0" w:color="auto"/>
              <w:right w:val="single" w:sz="4" w:space="0" w:color="auto"/>
            </w:tcBorders>
          </w:tcPr>
          <w:p w14:paraId="0B3D4AD2"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5.</w:t>
            </w:r>
          </w:p>
        </w:tc>
        <w:tc>
          <w:tcPr>
            <w:tcW w:w="1645" w:type="pct"/>
            <w:tcBorders>
              <w:top w:val="single" w:sz="4" w:space="0" w:color="auto"/>
              <w:left w:val="single" w:sz="4" w:space="0" w:color="auto"/>
              <w:bottom w:val="single" w:sz="4" w:space="0" w:color="auto"/>
              <w:right w:val="single" w:sz="4" w:space="0" w:color="auto"/>
            </w:tcBorders>
          </w:tcPr>
          <w:p w14:paraId="496C1987" w14:textId="77777777" w:rsidR="000B2F0D" w:rsidRPr="000B2F0D" w:rsidRDefault="000B2F0D" w:rsidP="0096784C">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 xml:space="preserve">Validity period of the Tender submitted during the </w:t>
            </w:r>
            <w:r w:rsidRPr="000B2F0D">
              <w:rPr>
                <w:rFonts w:ascii="Times New Roman" w:hAnsi="Times New Roman" w:cs="Times New Roman"/>
                <w:sz w:val="24"/>
                <w:szCs w:val="24"/>
                <w:lang w:val="en-GB"/>
              </w:rPr>
              <w:lastRenderedPageBreak/>
              <w:t>reopened competition and the security document (if applicable)</w:t>
            </w:r>
          </w:p>
        </w:tc>
        <w:tc>
          <w:tcPr>
            <w:tcW w:w="2980" w:type="pct"/>
            <w:tcBorders>
              <w:top w:val="single" w:sz="4" w:space="0" w:color="auto"/>
              <w:left w:val="single" w:sz="4" w:space="0" w:color="auto"/>
              <w:bottom w:val="single" w:sz="4" w:space="0" w:color="auto"/>
              <w:right w:val="single" w:sz="4" w:space="0" w:color="auto"/>
            </w:tcBorders>
          </w:tcPr>
          <w:p w14:paraId="531C3592" w14:textId="77777777" w:rsidR="000B2F0D" w:rsidRPr="000B2F0D" w:rsidRDefault="000B2F0D" w:rsidP="0096784C">
            <w:pPr>
              <w:tabs>
                <w:tab w:val="left" w:pos="900"/>
                <w:tab w:val="left" w:pos="1800"/>
                <w:tab w:val="left" w:pos="2268"/>
                <w:tab w:val="left" w:pos="5979"/>
              </w:tabs>
              <w:spacing w:after="0" w:line="23" w:lineRule="atLeast"/>
              <w:ind w:left="57" w:right="-1"/>
              <w:jc w:val="both"/>
              <w:rPr>
                <w:rFonts w:ascii="Times New Roman" w:eastAsia="Calibri" w:hAnsi="Times New Roman" w:cs="Times New Roman"/>
                <w:i/>
                <w:sz w:val="24"/>
                <w:szCs w:val="24"/>
                <w:lang w:val="en-GB"/>
              </w:rPr>
            </w:pPr>
            <w:r w:rsidRPr="000B2F0D">
              <w:rPr>
                <w:rFonts w:ascii="Times New Roman" w:hAnsi="Times New Roman" w:cs="Times New Roman"/>
                <w:i/>
                <w:sz w:val="24"/>
                <w:szCs w:val="24"/>
                <w:lang w:val="en-GB"/>
              </w:rPr>
              <w:lastRenderedPageBreak/>
              <w:t>Please indicate, providing all necessary information</w:t>
            </w:r>
          </w:p>
        </w:tc>
      </w:tr>
      <w:tr w:rsidR="000B2F0D" w:rsidRPr="000B2F0D" w14:paraId="6363E286" w14:textId="77777777" w:rsidTr="000B2F0D">
        <w:trPr>
          <w:trHeight w:val="1690"/>
        </w:trPr>
        <w:tc>
          <w:tcPr>
            <w:tcW w:w="376" w:type="pct"/>
          </w:tcPr>
          <w:p w14:paraId="3E63D043"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6.</w:t>
            </w:r>
          </w:p>
        </w:tc>
        <w:tc>
          <w:tcPr>
            <w:tcW w:w="1645" w:type="pct"/>
          </w:tcPr>
          <w:p w14:paraId="16397CB9" w14:textId="77777777" w:rsidR="000B2F0D" w:rsidRPr="000B2F0D" w:rsidRDefault="000B2F0D" w:rsidP="0096784C">
            <w:pPr>
              <w:tabs>
                <w:tab w:val="left" w:pos="709"/>
                <w:tab w:val="left" w:pos="1800"/>
                <w:tab w:val="left" w:pos="2783"/>
              </w:tabs>
              <w:spacing w:after="0" w:line="23" w:lineRule="atLeast"/>
              <w:ind w:left="57" w:right="41"/>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Information and qualification requirements specified in the ESPD</w:t>
            </w:r>
          </w:p>
        </w:tc>
        <w:tc>
          <w:tcPr>
            <w:tcW w:w="2980" w:type="pct"/>
          </w:tcPr>
          <w:p w14:paraId="36728BA4"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i/>
                <w:sz w:val="24"/>
                <w:szCs w:val="24"/>
                <w:lang w:val="en-GB"/>
              </w:rPr>
            </w:pPr>
            <w:r w:rsidRPr="000B2F0D">
              <w:rPr>
                <w:rFonts w:ascii="Times New Roman" w:hAnsi="Times New Roman" w:cs="Times New Roman"/>
                <w:i/>
                <w:sz w:val="24"/>
                <w:szCs w:val="24"/>
                <w:lang w:val="en-GB"/>
              </w:rPr>
              <w:t xml:space="preserve">The Supplier is required to confirm that the information specified in the ESPD and the information proving the qualifications, which was submitted to the Contracting Authority when submitting the tender for the conclusion of the Framework Agreement, has not changed, or if it has changed, the relevant information. </w:t>
            </w:r>
          </w:p>
        </w:tc>
      </w:tr>
      <w:tr w:rsidR="000B2F0D" w:rsidRPr="000B2F0D" w14:paraId="58CBDE3E" w14:textId="77777777" w:rsidTr="000B2F0D">
        <w:trPr>
          <w:trHeight w:val="1690"/>
        </w:trPr>
        <w:tc>
          <w:tcPr>
            <w:tcW w:w="376" w:type="pct"/>
          </w:tcPr>
          <w:p w14:paraId="09F6279E"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7.</w:t>
            </w:r>
          </w:p>
        </w:tc>
        <w:tc>
          <w:tcPr>
            <w:tcW w:w="1645" w:type="pct"/>
          </w:tcPr>
          <w:p w14:paraId="435A9251" w14:textId="5F460838" w:rsidR="000B2F0D" w:rsidRPr="000B2F0D" w:rsidRDefault="000B2F0D" w:rsidP="0096784C">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 xml:space="preserve">Information on the procedure for submitting, evaluating Tenders, concluding the </w:t>
            </w:r>
            <w:r>
              <w:rPr>
                <w:rFonts w:ascii="Times New Roman" w:hAnsi="Times New Roman" w:cs="Times New Roman"/>
                <w:sz w:val="24"/>
                <w:szCs w:val="24"/>
                <w:lang w:val="en-GB"/>
              </w:rPr>
              <w:t>Procurement</w:t>
            </w:r>
            <w:r w:rsidRPr="000B2F0D">
              <w:rPr>
                <w:rFonts w:ascii="Times New Roman" w:hAnsi="Times New Roman" w:cs="Times New Roman"/>
                <w:sz w:val="24"/>
                <w:szCs w:val="24"/>
                <w:lang w:val="en-GB"/>
              </w:rPr>
              <w:t xml:space="preserve"> Contract, the value and duration of the initial </w:t>
            </w:r>
            <w:r>
              <w:rPr>
                <w:rFonts w:ascii="Times New Roman" w:hAnsi="Times New Roman" w:cs="Times New Roman"/>
                <w:sz w:val="24"/>
                <w:szCs w:val="24"/>
                <w:lang w:val="en-GB"/>
              </w:rPr>
              <w:t>Procurement</w:t>
            </w:r>
            <w:r w:rsidRPr="000B2F0D">
              <w:rPr>
                <w:rFonts w:ascii="Times New Roman" w:hAnsi="Times New Roman" w:cs="Times New Roman"/>
                <w:sz w:val="24"/>
                <w:szCs w:val="24"/>
                <w:lang w:val="en-GB"/>
              </w:rPr>
              <w:t xml:space="preserve"> Contract, the requirement for a </w:t>
            </w:r>
            <w:r>
              <w:rPr>
                <w:rFonts w:ascii="Times New Roman" w:hAnsi="Times New Roman" w:cs="Times New Roman"/>
                <w:sz w:val="24"/>
                <w:szCs w:val="24"/>
                <w:lang w:val="en-GB"/>
              </w:rPr>
              <w:t xml:space="preserve">Procurement </w:t>
            </w:r>
            <w:r w:rsidRPr="000B2F0D">
              <w:rPr>
                <w:rFonts w:ascii="Times New Roman" w:hAnsi="Times New Roman" w:cs="Times New Roman"/>
                <w:sz w:val="24"/>
                <w:szCs w:val="24"/>
                <w:lang w:val="en-GB"/>
              </w:rPr>
              <w:t>Contract performance security (if it is required, it is provided according to the attached Performance Security Form) and/or other important or potentially important circumstances</w:t>
            </w:r>
          </w:p>
        </w:tc>
        <w:tc>
          <w:tcPr>
            <w:tcW w:w="2980" w:type="pct"/>
          </w:tcPr>
          <w:p w14:paraId="04AC16EE"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sz w:val="24"/>
                <w:szCs w:val="24"/>
                <w:lang w:val="en-GB" w:eastAsia="en-US"/>
              </w:rPr>
            </w:pPr>
          </w:p>
          <w:p w14:paraId="58F85258"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sz w:val="24"/>
                <w:szCs w:val="24"/>
                <w:lang w:val="en-GB" w:eastAsia="en-US"/>
              </w:rPr>
            </w:pPr>
          </w:p>
          <w:p w14:paraId="497BE86A"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The invitation is sent, tenders are submitted, and correspondence is conducted using the tools of Central Portal for Public Procurement.</w:t>
            </w:r>
          </w:p>
          <w:p w14:paraId="318FFA4F"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sz w:val="24"/>
                <w:szCs w:val="24"/>
                <w:lang w:val="en-GB" w:eastAsia="en-US"/>
              </w:rPr>
            </w:pPr>
          </w:p>
          <w:p w14:paraId="7B826D55"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i/>
                <w:sz w:val="24"/>
                <w:szCs w:val="24"/>
                <w:u w:val="single"/>
                <w:lang w:val="en-GB" w:eastAsia="en-US"/>
              </w:rPr>
            </w:pPr>
          </w:p>
          <w:p w14:paraId="55A93E67"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color w:val="3366FF"/>
                <w:sz w:val="24"/>
                <w:szCs w:val="24"/>
                <w:lang w:val="en-GB" w:eastAsia="en-US"/>
              </w:rPr>
            </w:pPr>
          </w:p>
        </w:tc>
      </w:tr>
      <w:tr w:rsidR="000B2F0D" w:rsidRPr="000B2F0D" w14:paraId="6EFF9264" w14:textId="77777777" w:rsidTr="000B2F0D">
        <w:tc>
          <w:tcPr>
            <w:tcW w:w="376" w:type="pct"/>
          </w:tcPr>
          <w:p w14:paraId="2019CEC9"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6.</w:t>
            </w:r>
          </w:p>
        </w:tc>
        <w:tc>
          <w:tcPr>
            <w:tcW w:w="1645" w:type="pct"/>
          </w:tcPr>
          <w:p w14:paraId="191EBBD4" w14:textId="77777777" w:rsidR="000B2F0D" w:rsidRPr="000B2F0D" w:rsidRDefault="000B2F0D" w:rsidP="0096784C">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 xml:space="preserve">Contact details of the Customer for the information provided in this Invitation </w:t>
            </w:r>
          </w:p>
        </w:tc>
        <w:tc>
          <w:tcPr>
            <w:tcW w:w="2980" w:type="pct"/>
          </w:tcPr>
          <w:p w14:paraId="4B188071"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w:t>
            </w:r>
            <w:r w:rsidRPr="000B2F0D">
              <w:rPr>
                <w:rFonts w:ascii="Times New Roman" w:hAnsi="Times New Roman" w:cs="Times New Roman"/>
                <w:i/>
                <w:sz w:val="24"/>
                <w:szCs w:val="24"/>
                <w:lang w:val="en-GB"/>
              </w:rPr>
              <w:t>please specify</w:t>
            </w:r>
            <w:r w:rsidRPr="000B2F0D">
              <w:rPr>
                <w:rFonts w:ascii="Times New Roman" w:hAnsi="Times New Roman" w:cs="Times New Roman"/>
                <w:sz w:val="24"/>
                <w:szCs w:val="24"/>
                <w:lang w:val="en-GB"/>
              </w:rPr>
              <w:t>)</w:t>
            </w:r>
          </w:p>
          <w:p w14:paraId="06045362"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i/>
                <w:sz w:val="24"/>
                <w:szCs w:val="24"/>
                <w:u w:val="single"/>
                <w:lang w:val="en-GB" w:eastAsia="en-US"/>
              </w:rPr>
            </w:pPr>
          </w:p>
        </w:tc>
      </w:tr>
    </w:tbl>
    <w:p w14:paraId="5DA00495" w14:textId="77777777" w:rsidR="000B2F0D" w:rsidRPr="000B2F0D" w:rsidRDefault="000B2F0D" w:rsidP="000B2F0D">
      <w:pPr>
        <w:tabs>
          <w:tab w:val="left" w:pos="900"/>
          <w:tab w:val="left" w:pos="1800"/>
          <w:tab w:val="left" w:pos="2268"/>
        </w:tabs>
        <w:spacing w:after="0" w:line="240" w:lineRule="auto"/>
        <w:ind w:right="567"/>
        <w:jc w:val="both"/>
        <w:rPr>
          <w:rFonts w:ascii="Times New Roman" w:eastAsia="Calibri" w:hAnsi="Times New Roman" w:cs="Times New Roman"/>
          <w:sz w:val="24"/>
          <w:szCs w:val="24"/>
          <w:lang w:val="en-GB" w:eastAsia="en-US"/>
        </w:rPr>
      </w:pPr>
    </w:p>
    <w:p w14:paraId="5EDCA484" w14:textId="77777777" w:rsidR="000B2F0D" w:rsidRPr="000B2F0D" w:rsidRDefault="000B2F0D" w:rsidP="000B2F0D">
      <w:pPr>
        <w:tabs>
          <w:tab w:val="left" w:pos="900"/>
          <w:tab w:val="left" w:pos="1800"/>
          <w:tab w:val="left" w:pos="2268"/>
        </w:tabs>
        <w:spacing w:after="0" w:line="23" w:lineRule="atLeast"/>
        <w:ind w:left="57" w:right="567"/>
        <w:rPr>
          <w:rFonts w:ascii="Times New Roman" w:eastAsia="Calibri" w:hAnsi="Times New Roman" w:cs="Times New Roman"/>
          <w:sz w:val="24"/>
          <w:szCs w:val="24"/>
          <w:lang w:val="en-GB" w:eastAsia="en-US"/>
        </w:rPr>
      </w:pPr>
    </w:p>
    <w:p w14:paraId="51A0345E" w14:textId="0D56F68C" w:rsidR="000B2F0D" w:rsidRPr="000B2F0D" w:rsidRDefault="000B2F0D" w:rsidP="000B2F0D">
      <w:pPr>
        <w:tabs>
          <w:tab w:val="left" w:pos="900"/>
          <w:tab w:val="left" w:pos="1800"/>
          <w:tab w:val="left" w:pos="2268"/>
        </w:tabs>
        <w:spacing w:after="0" w:line="23" w:lineRule="atLeast"/>
        <w:ind w:left="57" w:right="567"/>
        <w:rPr>
          <w:rFonts w:ascii="Times New Roman" w:eastAsia="Calibri" w:hAnsi="Times New Roman" w:cs="Times New Roman"/>
          <w:i/>
          <w:iCs/>
          <w:sz w:val="24"/>
          <w:szCs w:val="24"/>
          <w:lang w:val="en-GB"/>
        </w:rPr>
      </w:pPr>
      <w:r>
        <w:rPr>
          <w:rFonts w:ascii="Times New Roman" w:hAnsi="Times New Roman" w:cs="Times New Roman"/>
          <w:i/>
          <w:iCs/>
          <w:sz w:val="24"/>
          <w:szCs w:val="24"/>
          <w:lang w:val="en-GB"/>
        </w:rPr>
        <w:t>[</w:t>
      </w:r>
      <w:r w:rsidRPr="000B2F0D">
        <w:rPr>
          <w:rFonts w:ascii="Times New Roman" w:hAnsi="Times New Roman" w:cs="Times New Roman"/>
          <w:i/>
          <w:iCs/>
          <w:sz w:val="24"/>
          <w:szCs w:val="24"/>
          <w:lang w:val="en-GB"/>
        </w:rPr>
        <w:t>PLEASE FIND ATTACHED HERETO:</w:t>
      </w:r>
    </w:p>
    <w:p w14:paraId="0A05E0E1" w14:textId="77777777" w:rsidR="000B2F0D" w:rsidRPr="000B2F0D" w:rsidRDefault="000B2F0D" w:rsidP="000B2F0D">
      <w:pPr>
        <w:tabs>
          <w:tab w:val="left" w:pos="900"/>
          <w:tab w:val="left" w:pos="1800"/>
          <w:tab w:val="left" w:pos="2268"/>
        </w:tabs>
        <w:spacing w:after="0" w:line="23" w:lineRule="atLeast"/>
        <w:ind w:right="-1"/>
        <w:jc w:val="both"/>
        <w:rPr>
          <w:rFonts w:ascii="Times New Roman" w:eastAsia="Calibri" w:hAnsi="Times New Roman" w:cs="Times New Roman"/>
          <w:i/>
          <w:iCs/>
          <w:sz w:val="24"/>
          <w:szCs w:val="24"/>
          <w:lang w:val="en-GB"/>
        </w:rPr>
      </w:pPr>
      <w:r w:rsidRPr="000B2F0D">
        <w:rPr>
          <w:rFonts w:ascii="Times New Roman" w:hAnsi="Times New Roman" w:cs="Times New Roman"/>
          <w:i/>
          <w:iCs/>
          <w:sz w:val="24"/>
          <w:szCs w:val="24"/>
          <w:lang w:val="en-GB"/>
        </w:rPr>
        <w:t>Appendix No 1. Tender form for the reopened competition amongst Suppliers;</w:t>
      </w:r>
    </w:p>
    <w:p w14:paraId="1E90CC57" w14:textId="77777777" w:rsidR="000B2F0D" w:rsidRPr="000B2F0D" w:rsidRDefault="000B2F0D" w:rsidP="000B2F0D">
      <w:pPr>
        <w:tabs>
          <w:tab w:val="left" w:pos="900"/>
          <w:tab w:val="left" w:pos="1800"/>
          <w:tab w:val="left" w:pos="2268"/>
        </w:tabs>
        <w:spacing w:after="0" w:line="23" w:lineRule="atLeast"/>
        <w:ind w:right="-1"/>
        <w:jc w:val="both"/>
        <w:rPr>
          <w:rFonts w:ascii="Times New Roman" w:eastAsia="Calibri" w:hAnsi="Times New Roman" w:cs="Times New Roman"/>
          <w:i/>
          <w:iCs/>
          <w:sz w:val="24"/>
          <w:szCs w:val="24"/>
          <w:lang w:val="en-GB"/>
        </w:rPr>
      </w:pPr>
      <w:r w:rsidRPr="000B2F0D">
        <w:rPr>
          <w:rFonts w:ascii="Times New Roman" w:hAnsi="Times New Roman" w:cs="Times New Roman"/>
          <w:i/>
          <w:iCs/>
          <w:sz w:val="24"/>
          <w:szCs w:val="24"/>
          <w:lang w:val="en-GB"/>
        </w:rPr>
        <w:t>Appendix No 2. Technical specification;</w:t>
      </w:r>
    </w:p>
    <w:p w14:paraId="33FBECB7" w14:textId="5C3D16D3" w:rsidR="000B2F0D" w:rsidRPr="000B2F0D" w:rsidRDefault="000B2F0D" w:rsidP="000B2F0D">
      <w:pPr>
        <w:tabs>
          <w:tab w:val="left" w:pos="0"/>
          <w:tab w:val="left" w:pos="1800"/>
          <w:tab w:val="left" w:pos="2268"/>
        </w:tabs>
        <w:spacing w:after="0" w:line="240" w:lineRule="auto"/>
        <w:ind w:right="-1"/>
        <w:jc w:val="both"/>
        <w:rPr>
          <w:rFonts w:ascii="Times New Roman" w:eastAsia="Calibri" w:hAnsi="Times New Roman" w:cs="Times New Roman"/>
          <w:i/>
          <w:iCs/>
          <w:sz w:val="24"/>
          <w:szCs w:val="24"/>
          <w:lang w:val="en-GB"/>
        </w:rPr>
      </w:pPr>
      <w:r w:rsidRPr="000B2F0D">
        <w:rPr>
          <w:rFonts w:ascii="Times New Roman" w:hAnsi="Times New Roman" w:cs="Times New Roman"/>
          <w:i/>
          <w:iCs/>
          <w:sz w:val="24"/>
          <w:szCs w:val="24"/>
          <w:lang w:val="en-GB"/>
        </w:rPr>
        <w:t>Appendix No 3. Draft Main Contract (with minor amendments and additions compared to the terms and conditions of the Main Contracts specified in the Framework Agreement, if any, and the indicated initial value of the Main Contract).</w:t>
      </w:r>
      <w:r>
        <w:rPr>
          <w:rFonts w:ascii="Times New Roman" w:hAnsi="Times New Roman" w:cs="Times New Roman"/>
          <w:i/>
          <w:iCs/>
          <w:sz w:val="24"/>
          <w:szCs w:val="24"/>
          <w:lang w:val="en-GB"/>
        </w:rPr>
        <w:t>]</w:t>
      </w:r>
    </w:p>
    <w:p w14:paraId="50B0588E" w14:textId="77777777" w:rsidR="00E54AA1" w:rsidRPr="000B2F0D" w:rsidRDefault="00E54AA1">
      <w:pPr>
        <w:rPr>
          <w:rFonts w:ascii="Times New Roman" w:hAnsi="Times New Roman" w:cs="Times New Roman"/>
          <w:sz w:val="24"/>
          <w:szCs w:val="24"/>
        </w:rPr>
      </w:pPr>
    </w:p>
    <w:sectPr w:rsidR="00E54AA1" w:rsidRPr="000B2F0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F0D"/>
    <w:rsid w:val="00035249"/>
    <w:rsid w:val="000B2F0D"/>
    <w:rsid w:val="000C67A3"/>
    <w:rsid w:val="0014727B"/>
    <w:rsid w:val="00312E83"/>
    <w:rsid w:val="003257E3"/>
    <w:rsid w:val="00C10F99"/>
    <w:rsid w:val="00D70C4B"/>
    <w:rsid w:val="00DD6D97"/>
    <w:rsid w:val="00E45C6D"/>
    <w:rsid w:val="00E54AA1"/>
    <w:rsid w:val="00E85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EFECC"/>
  <w15:chartTrackingRefBased/>
  <w15:docId w15:val="{38B96610-C8E4-4C22-879A-515F1339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F0D"/>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B2F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2F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2F0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2F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2F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2F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2F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2F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2F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2F0D"/>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0B2F0D"/>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0B2F0D"/>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0B2F0D"/>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0B2F0D"/>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0B2F0D"/>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0B2F0D"/>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0B2F0D"/>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0B2F0D"/>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0B2F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2F0D"/>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0B2F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2F0D"/>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0B2F0D"/>
    <w:pPr>
      <w:spacing w:before="160"/>
      <w:jc w:val="center"/>
    </w:pPr>
    <w:rPr>
      <w:i/>
      <w:iCs/>
      <w:color w:val="404040" w:themeColor="text1" w:themeTint="BF"/>
    </w:rPr>
  </w:style>
  <w:style w:type="character" w:customStyle="1" w:styleId="QuoteChar">
    <w:name w:val="Quote Char"/>
    <w:basedOn w:val="DefaultParagraphFont"/>
    <w:link w:val="Quote"/>
    <w:uiPriority w:val="29"/>
    <w:rsid w:val="000B2F0D"/>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0B2F0D"/>
    <w:pPr>
      <w:ind w:left="720"/>
      <w:contextualSpacing/>
    </w:pPr>
  </w:style>
  <w:style w:type="character" w:styleId="IntenseEmphasis">
    <w:name w:val="Intense Emphasis"/>
    <w:basedOn w:val="DefaultParagraphFont"/>
    <w:uiPriority w:val="21"/>
    <w:qFormat/>
    <w:rsid w:val="000B2F0D"/>
    <w:rPr>
      <w:i/>
      <w:iCs/>
      <w:color w:val="0F4761" w:themeColor="accent1" w:themeShade="BF"/>
    </w:rPr>
  </w:style>
  <w:style w:type="paragraph" w:styleId="IntenseQuote">
    <w:name w:val="Intense Quote"/>
    <w:basedOn w:val="Normal"/>
    <w:next w:val="Normal"/>
    <w:link w:val="IntenseQuoteChar"/>
    <w:uiPriority w:val="30"/>
    <w:qFormat/>
    <w:rsid w:val="000B2F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2F0D"/>
    <w:rPr>
      <w:i/>
      <w:iCs/>
      <w:color w:val="0F4761" w:themeColor="accent1" w:themeShade="BF"/>
      <w:lang w:val="en-GB"/>
    </w:rPr>
  </w:style>
  <w:style w:type="character" w:styleId="IntenseReference">
    <w:name w:val="Intense Reference"/>
    <w:basedOn w:val="DefaultParagraphFont"/>
    <w:uiPriority w:val="32"/>
    <w:qFormat/>
    <w:rsid w:val="000B2F0D"/>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0B2F0D"/>
    <w:rPr>
      <w:lang w:val="en-GB"/>
    </w:rPr>
  </w:style>
  <w:style w:type="paragraph" w:styleId="Header">
    <w:name w:val="header"/>
    <w:basedOn w:val="Normal"/>
    <w:link w:val="HeaderChar"/>
    <w:unhideWhenUsed/>
    <w:rsid w:val="000B2F0D"/>
    <w:pPr>
      <w:tabs>
        <w:tab w:val="center" w:pos="4513"/>
        <w:tab w:val="right" w:pos="9026"/>
      </w:tabs>
    </w:pPr>
  </w:style>
  <w:style w:type="character" w:customStyle="1" w:styleId="HeaderChar">
    <w:name w:val="Header Char"/>
    <w:basedOn w:val="DefaultParagraphFont"/>
    <w:link w:val="Header"/>
    <w:rsid w:val="000B2F0D"/>
    <w:rPr>
      <w:rFonts w:eastAsiaTheme="minorEastAsia"/>
      <w:kern w:val="0"/>
      <w:sz w:val="21"/>
      <w:szCs w:val="21"/>
      <w:lang w:eastAsia="lt-LT"/>
      <w14:ligatures w14:val="none"/>
    </w:rPr>
  </w:style>
  <w:style w:type="paragraph" w:styleId="TOCHeading">
    <w:name w:val="TOC Heading"/>
    <w:aliases w:val="1.1.1 List paragraph"/>
    <w:basedOn w:val="ListParagraph"/>
    <w:next w:val="Normal"/>
    <w:uiPriority w:val="39"/>
    <w:unhideWhenUsed/>
    <w:qFormat/>
    <w:rsid w:val="000B2F0D"/>
    <w:pPr>
      <w:spacing w:after="0" w:line="20" w:lineRule="atLeast"/>
      <w:ind w:left="2127" w:hanging="720"/>
      <w:jc w:val="both"/>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10749</Words>
  <Characters>6128</Characters>
  <Application>Microsoft Office Word</Application>
  <DocSecurity>0</DocSecurity>
  <Lines>51</Lines>
  <Paragraphs>33</Paragraphs>
  <ScaleCrop>false</ScaleCrop>
  <Company/>
  <LinksUpToDate>false</LinksUpToDate>
  <CharactersWithSpaces>16844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7</cp:revision>
  <dcterms:created xsi:type="dcterms:W3CDTF">2025-02-03T13:16:00Z</dcterms:created>
  <dcterms:modified xsi:type="dcterms:W3CDTF">2025-02-06T12:40:00Z</dcterms:modified>
</cp:coreProperties>
</file>